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FE" w:rsidRPr="00E924FE" w:rsidRDefault="00E924FE" w:rsidP="00E924FE">
      <w:pPr>
        <w:spacing w:after="0"/>
        <w:jc w:val="center"/>
        <w:rPr>
          <w:b/>
          <w:sz w:val="44"/>
        </w:rPr>
      </w:pPr>
      <w:r w:rsidRPr="00E924FE">
        <w:rPr>
          <w:b/>
          <w:sz w:val="44"/>
        </w:rPr>
        <w:t xml:space="preserve">Curriculum Overview for </w:t>
      </w:r>
      <w:r w:rsidR="007069CC">
        <w:rPr>
          <w:b/>
          <w:sz w:val="44"/>
        </w:rPr>
        <w:t xml:space="preserve">Spring </w:t>
      </w:r>
      <w:r w:rsidRPr="00E924FE">
        <w:rPr>
          <w:b/>
          <w:sz w:val="44"/>
        </w:rPr>
        <w:t xml:space="preserve">Year </w:t>
      </w:r>
      <w:r w:rsidR="00C44137">
        <w:rPr>
          <w:b/>
          <w:sz w:val="44"/>
        </w:rPr>
        <w:t>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7"/>
        <w:gridCol w:w="1784"/>
        <w:gridCol w:w="1854"/>
        <w:gridCol w:w="3625"/>
        <w:gridCol w:w="5563"/>
        <w:gridCol w:w="5313"/>
      </w:tblGrid>
      <w:tr w:rsidR="00BC1C1F" w:rsidRPr="008A13C0" w:rsidTr="00270A8D">
        <w:trPr>
          <w:trHeight w:val="3644"/>
        </w:trPr>
        <w:tc>
          <w:tcPr>
            <w:tcW w:w="3617" w:type="dxa"/>
            <w:vMerge w:val="restart"/>
            <w:tcMar>
              <w:left w:w="11" w:type="dxa"/>
              <w:right w:w="11" w:type="dxa"/>
            </w:tcMar>
          </w:tcPr>
          <w:p w:rsidR="00BC1C1F" w:rsidRDefault="00BC1C1F" w:rsidP="00270A8D">
            <w:pPr>
              <w:ind w:left="349" w:hanging="283"/>
              <w:jc w:val="center"/>
              <w:rPr>
                <w:sz w:val="32"/>
                <w:szCs w:val="32"/>
              </w:rPr>
            </w:pPr>
            <w:r w:rsidRPr="00270A8D">
              <w:rPr>
                <w:noProof/>
                <w:sz w:val="44"/>
                <w:szCs w:val="28"/>
                <w:lang w:eastAsia="en-GB"/>
              </w:rPr>
              <w:drawing>
                <wp:anchor distT="0" distB="0" distL="114300" distR="114300" simplePos="0" relativeHeight="251689984" behindDoc="1" locked="1" layoutInCell="0" allowOverlap="1">
                  <wp:simplePos x="0" y="0"/>
                  <wp:positionH relativeFrom="page">
                    <wp:posOffset>-19050</wp:posOffset>
                  </wp:positionH>
                  <wp:positionV relativeFrom="page">
                    <wp:posOffset>-9525</wp:posOffset>
                  </wp:positionV>
                  <wp:extent cx="14268450" cy="10144125"/>
                  <wp:effectExtent l="19050" t="0" r="0" b="0"/>
                  <wp:wrapNone/>
                  <wp:docPr id="2" name="Picture 3" descr="colouredNC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NCbackground.png"/>
                          <pic:cNvPicPr/>
                        </pic:nvPicPr>
                        <pic:blipFill>
                          <a:blip r:embed="rId8" cstate="print"/>
                          <a:stretch>
                            <a:fillRect/>
                          </a:stretch>
                        </pic:blipFill>
                        <pic:spPr>
                          <a:xfrm>
                            <a:off x="0" y="0"/>
                            <a:ext cx="14268450" cy="10144125"/>
                          </a:xfrm>
                          <a:prstGeom prst="rect">
                            <a:avLst/>
                          </a:prstGeom>
                        </pic:spPr>
                      </pic:pic>
                    </a:graphicData>
                  </a:graphic>
                </wp:anchor>
              </w:drawing>
            </w:r>
            <w:r w:rsidRPr="00270A8D">
              <w:rPr>
                <w:sz w:val="32"/>
                <w:szCs w:val="32"/>
              </w:rPr>
              <w:t>Reading</w:t>
            </w:r>
          </w:p>
          <w:p w:rsidR="00015D06" w:rsidRPr="00015D06" w:rsidRDefault="00015D06" w:rsidP="00015D06">
            <w:pPr>
              <w:pStyle w:val="ListParagraph"/>
              <w:numPr>
                <w:ilvl w:val="0"/>
                <w:numId w:val="16"/>
              </w:numPr>
              <w:rPr>
                <w:rFonts w:ascii="Arial" w:hAnsi="Arial" w:cs="Arial"/>
                <w:color w:val="0B0C0C"/>
                <w:sz w:val="16"/>
                <w:szCs w:val="16"/>
              </w:rPr>
            </w:pPr>
            <w:r w:rsidRPr="00015D06">
              <w:rPr>
                <w:rFonts w:ascii="Arial" w:hAnsi="Arial" w:cs="Arial"/>
                <w:color w:val="0B0C0C"/>
                <w:sz w:val="16"/>
                <w:szCs w:val="16"/>
              </w:rPr>
              <w:t>apply their growing knowledge of root words, prefixes and suffixes (morphology and etymology), as listed in</w:t>
            </w:r>
            <w:r w:rsidRPr="00015D06">
              <w:rPr>
                <w:rStyle w:val="apple-converted-space"/>
                <w:rFonts w:ascii="Arial" w:hAnsi="Arial" w:cs="Arial"/>
                <w:color w:val="0B0C0C"/>
                <w:sz w:val="16"/>
                <w:szCs w:val="16"/>
              </w:rPr>
              <w:t> </w:t>
            </w:r>
            <w:hyperlink r:id="rId9" w:history="1">
              <w:r w:rsidRPr="00015D06">
                <w:rPr>
                  <w:rStyle w:val="Hyperlink"/>
                  <w:rFonts w:ascii="Arial" w:hAnsi="Arial" w:cs="Arial"/>
                  <w:color w:val="4C2C92"/>
                  <w:sz w:val="16"/>
                  <w:szCs w:val="16"/>
                  <w:bdr w:val="none" w:sz="0" w:space="0" w:color="auto" w:frame="1"/>
                </w:rPr>
                <w:t>English appendix 1</w:t>
              </w:r>
            </w:hyperlink>
            <w:r w:rsidRPr="00015D06">
              <w:rPr>
                <w:rFonts w:ascii="Arial" w:hAnsi="Arial" w:cs="Arial"/>
                <w:color w:val="0B0C0C"/>
                <w:sz w:val="16"/>
                <w:szCs w:val="16"/>
              </w:rPr>
              <w:t>, both to read aloud and to understand the meaning of new words that they meet</w:t>
            </w:r>
          </w:p>
          <w:p w:rsidR="00015D06" w:rsidRPr="00015D06" w:rsidRDefault="00015D06" w:rsidP="00015D06">
            <w:pPr>
              <w:pStyle w:val="ListParagraph"/>
              <w:numPr>
                <w:ilvl w:val="0"/>
                <w:numId w:val="16"/>
              </w:numPr>
              <w:spacing w:after="75"/>
              <w:rPr>
                <w:rFonts w:ascii="Arial" w:hAnsi="Arial" w:cs="Arial"/>
                <w:color w:val="0B0C0C"/>
                <w:sz w:val="16"/>
                <w:szCs w:val="16"/>
              </w:rPr>
            </w:pPr>
            <w:r w:rsidRPr="00015D06">
              <w:rPr>
                <w:rFonts w:ascii="Arial" w:hAnsi="Arial" w:cs="Arial"/>
                <w:color w:val="0B0C0C"/>
                <w:sz w:val="16"/>
                <w:szCs w:val="16"/>
              </w:rPr>
              <w:t>increasing their familiarity with a wide range of books, including myths, legends and traditional stories, modern fiction, fiction from our literary heritage, and books from other cultures and traditions</w:t>
            </w:r>
          </w:p>
          <w:p w:rsidR="00015D06" w:rsidRPr="00015D06" w:rsidRDefault="00015D06" w:rsidP="00015D06">
            <w:pPr>
              <w:pStyle w:val="ListParagraph"/>
              <w:numPr>
                <w:ilvl w:val="0"/>
                <w:numId w:val="16"/>
              </w:numPr>
              <w:spacing w:after="75"/>
              <w:rPr>
                <w:rFonts w:ascii="Arial" w:hAnsi="Arial" w:cs="Arial"/>
                <w:color w:val="0B0C0C"/>
                <w:sz w:val="16"/>
                <w:szCs w:val="16"/>
              </w:rPr>
            </w:pPr>
            <w:r w:rsidRPr="00015D06">
              <w:rPr>
                <w:rFonts w:ascii="Arial" w:hAnsi="Arial" w:cs="Arial"/>
                <w:color w:val="0B0C0C"/>
                <w:sz w:val="16"/>
                <w:szCs w:val="16"/>
              </w:rPr>
              <w:t>checking that the book makes sense to them, discussing their understanding and exploring the meaning of words in context asking questions to improve their understanding</w:t>
            </w:r>
          </w:p>
          <w:p w:rsidR="00015D06" w:rsidRPr="00015D06" w:rsidRDefault="00015D06" w:rsidP="00015D06">
            <w:pPr>
              <w:pStyle w:val="ListParagraph"/>
              <w:numPr>
                <w:ilvl w:val="0"/>
                <w:numId w:val="16"/>
              </w:numPr>
              <w:spacing w:after="75"/>
              <w:rPr>
                <w:rFonts w:ascii="Arial" w:hAnsi="Arial" w:cs="Arial"/>
                <w:color w:val="0B0C0C"/>
                <w:sz w:val="16"/>
                <w:szCs w:val="16"/>
              </w:rPr>
            </w:pPr>
            <w:r w:rsidRPr="00015D06">
              <w:rPr>
                <w:rFonts w:ascii="Arial" w:hAnsi="Arial" w:cs="Arial"/>
                <w:color w:val="0B0C0C"/>
                <w:sz w:val="16"/>
                <w:szCs w:val="16"/>
              </w:rPr>
              <w:t>drawing inferences such as inferring characters’ feelings, thoughts and motives from their actions, and justifying inferences with evidence</w:t>
            </w:r>
          </w:p>
          <w:p w:rsidR="00BC1C1F" w:rsidRPr="00015D06" w:rsidRDefault="00BC1C1F" w:rsidP="00015D06">
            <w:pPr>
              <w:rPr>
                <w:rFonts w:ascii="Arial" w:hAnsi="Arial" w:cs="Arial"/>
                <w:color w:val="0B0C0C"/>
                <w:sz w:val="16"/>
                <w:szCs w:val="16"/>
              </w:rPr>
            </w:pPr>
          </w:p>
        </w:tc>
        <w:tc>
          <w:tcPr>
            <w:tcW w:w="3638" w:type="dxa"/>
            <w:gridSpan w:val="2"/>
            <w:vMerge w:val="restart"/>
            <w:tcMar>
              <w:left w:w="11" w:type="dxa"/>
              <w:right w:w="11" w:type="dxa"/>
            </w:tcMar>
          </w:tcPr>
          <w:p w:rsidR="00BC1C1F" w:rsidRPr="00270A8D" w:rsidRDefault="00BC1C1F" w:rsidP="00BC1C1F">
            <w:pPr>
              <w:rPr>
                <w:b/>
                <w:sz w:val="32"/>
                <w:szCs w:val="32"/>
              </w:rPr>
            </w:pPr>
            <w:r w:rsidRPr="00270A8D">
              <w:rPr>
                <w:noProof/>
                <w:lang w:eastAsia="en-GB"/>
              </w:rPr>
              <w:t xml:space="preserve"> </w:t>
            </w:r>
            <w:r w:rsidRPr="00270A8D">
              <w:rPr>
                <w:b/>
                <w:sz w:val="32"/>
                <w:szCs w:val="32"/>
              </w:rPr>
              <w:t xml:space="preserve">English </w:t>
            </w:r>
          </w:p>
          <w:p w:rsidR="00BC1C1F" w:rsidRPr="00160A7B" w:rsidRDefault="00BC1C1F" w:rsidP="00BC1C1F">
            <w:pPr>
              <w:pStyle w:val="NormalWeb"/>
              <w:spacing w:before="0" w:beforeAutospacing="0" w:after="0" w:afterAutospacing="0"/>
              <w:rPr>
                <w:rFonts w:ascii="ArialMT" w:hAnsi="ArialMT"/>
                <w:b/>
                <w:bCs/>
                <w:sz w:val="16"/>
                <w:szCs w:val="16"/>
              </w:rPr>
            </w:pPr>
            <w:r w:rsidRPr="00160A7B">
              <w:rPr>
                <w:rFonts w:ascii="ArialMT" w:hAnsi="ArialMT"/>
                <w:b/>
                <w:bCs/>
                <w:sz w:val="16"/>
                <w:szCs w:val="16"/>
              </w:rPr>
              <w:t>COMPOSITION:</w:t>
            </w:r>
            <w:r>
              <w:rPr>
                <w:rFonts w:ascii="ArialMT" w:hAnsi="ArialMT"/>
                <w:b/>
                <w:bCs/>
                <w:sz w:val="16"/>
                <w:szCs w:val="16"/>
              </w:rPr>
              <w:t xml:space="preserve"> Planning</w:t>
            </w:r>
          </w:p>
          <w:p w:rsidR="00BC1C1F" w:rsidRPr="00270A8D" w:rsidRDefault="00BC1C1F" w:rsidP="00BC1C1F">
            <w:pPr>
              <w:pStyle w:val="NormalWeb"/>
              <w:spacing w:before="0" w:beforeAutospacing="0" w:after="0" w:afterAutospacing="0"/>
              <w:rPr>
                <w:rFonts w:ascii="Arial" w:hAnsi="Arial" w:cs="Arial"/>
                <w:sz w:val="16"/>
                <w:szCs w:val="16"/>
              </w:rPr>
            </w:pPr>
            <w:r w:rsidRPr="00270A8D">
              <w:rPr>
                <w:rFonts w:ascii="Arial" w:hAnsi="Arial" w:cs="Arial"/>
                <w:sz w:val="16"/>
                <w:szCs w:val="16"/>
              </w:rPr>
              <w:t xml:space="preserve">Pupils should be taught to plan their writing by: </w:t>
            </w:r>
          </w:p>
          <w:p w:rsidR="00BC1C1F" w:rsidRPr="00270A8D" w:rsidRDefault="00BC1C1F" w:rsidP="00933CDC">
            <w:pPr>
              <w:pStyle w:val="NormalWeb"/>
              <w:numPr>
                <w:ilvl w:val="0"/>
                <w:numId w:val="7"/>
              </w:numPr>
              <w:spacing w:before="0" w:beforeAutospacing="0" w:after="0" w:afterAutospacing="0"/>
              <w:rPr>
                <w:rFonts w:ascii="Arial" w:hAnsi="Arial" w:cs="Arial"/>
                <w:sz w:val="16"/>
                <w:szCs w:val="16"/>
              </w:rPr>
            </w:pPr>
            <w:r w:rsidRPr="00270A8D">
              <w:rPr>
                <w:rFonts w:ascii="Arial" w:hAnsi="Arial" w:cs="Arial"/>
                <w:sz w:val="16"/>
                <w:szCs w:val="16"/>
              </w:rPr>
              <w:t xml:space="preserve">identifying the audience for and purpose of the writing, selecting the appropriate form and using other similar writing as models for their own </w:t>
            </w:r>
          </w:p>
          <w:p w:rsidR="00BC1C1F" w:rsidRPr="00270A8D" w:rsidRDefault="00BC1C1F" w:rsidP="00933CDC">
            <w:pPr>
              <w:pStyle w:val="NormalWeb"/>
              <w:numPr>
                <w:ilvl w:val="0"/>
                <w:numId w:val="7"/>
              </w:numPr>
              <w:spacing w:before="0" w:beforeAutospacing="0" w:after="0" w:afterAutospacing="0"/>
              <w:rPr>
                <w:rFonts w:ascii="Arial" w:hAnsi="Arial" w:cs="Arial"/>
                <w:sz w:val="16"/>
                <w:szCs w:val="16"/>
              </w:rPr>
            </w:pPr>
            <w:r w:rsidRPr="00270A8D">
              <w:rPr>
                <w:rFonts w:ascii="Arial" w:hAnsi="Arial" w:cs="Arial"/>
                <w:sz w:val="16"/>
                <w:szCs w:val="16"/>
              </w:rPr>
              <w:t xml:space="preserve">noting and developing initial ideas, drawing on reading and research where necessary </w:t>
            </w:r>
          </w:p>
          <w:p w:rsidR="00BC1C1F" w:rsidRPr="00270A8D" w:rsidRDefault="00BC1C1F" w:rsidP="00933CDC">
            <w:pPr>
              <w:pStyle w:val="NormalWeb"/>
              <w:numPr>
                <w:ilvl w:val="0"/>
                <w:numId w:val="7"/>
              </w:numPr>
              <w:spacing w:before="0" w:beforeAutospacing="0" w:after="0" w:afterAutospacing="0"/>
              <w:rPr>
                <w:rFonts w:ascii="Arial" w:hAnsi="Arial" w:cs="Arial"/>
                <w:sz w:val="16"/>
                <w:szCs w:val="16"/>
              </w:rPr>
            </w:pPr>
            <w:r w:rsidRPr="00270A8D">
              <w:rPr>
                <w:rFonts w:ascii="Arial" w:hAnsi="Arial" w:cs="Arial"/>
                <w:sz w:val="16"/>
                <w:szCs w:val="16"/>
              </w:rPr>
              <w:t>in writing narratives, considering how authors have developed characters and settings in what pupils have read, listened to or seen performed</w:t>
            </w:r>
          </w:p>
          <w:p w:rsidR="00BC1C1F" w:rsidRDefault="00BC1C1F" w:rsidP="00BC1C1F">
            <w:pPr>
              <w:pStyle w:val="NormalWeb"/>
              <w:spacing w:before="0" w:beforeAutospacing="0" w:after="0" w:afterAutospacing="0"/>
              <w:rPr>
                <w:rFonts w:ascii="ArialMT" w:hAnsi="ArialMT"/>
                <w:b/>
                <w:bCs/>
                <w:sz w:val="16"/>
                <w:szCs w:val="16"/>
              </w:rPr>
            </w:pPr>
            <w:r>
              <w:rPr>
                <w:rFonts w:ascii="ArialMT" w:hAnsi="ArialMT"/>
                <w:b/>
                <w:bCs/>
                <w:sz w:val="16"/>
                <w:szCs w:val="16"/>
              </w:rPr>
              <w:t xml:space="preserve">Draft and Write </w:t>
            </w:r>
          </w:p>
          <w:p w:rsidR="00BC1C1F" w:rsidRPr="00270A8D" w:rsidRDefault="00BC1C1F" w:rsidP="00933CDC">
            <w:pPr>
              <w:pStyle w:val="NormalWeb"/>
              <w:numPr>
                <w:ilvl w:val="0"/>
                <w:numId w:val="7"/>
              </w:numPr>
              <w:spacing w:before="0" w:beforeAutospacing="0" w:after="0" w:afterAutospacing="0"/>
              <w:rPr>
                <w:rFonts w:ascii="Arial" w:hAnsi="Arial" w:cs="Arial"/>
                <w:sz w:val="16"/>
                <w:szCs w:val="16"/>
              </w:rPr>
            </w:pPr>
            <w:r w:rsidRPr="00270A8D">
              <w:rPr>
                <w:rFonts w:ascii="Arial" w:hAnsi="Arial" w:cs="Arial"/>
                <w:sz w:val="16"/>
                <w:szCs w:val="16"/>
              </w:rPr>
              <w:t xml:space="preserve">selecting appropriate grammar and vocabulary, understanding how such choices can change and enhance meaning </w:t>
            </w:r>
          </w:p>
          <w:p w:rsidR="00BC1C1F" w:rsidRPr="00270A8D" w:rsidRDefault="00BC1C1F" w:rsidP="00933CDC">
            <w:pPr>
              <w:pStyle w:val="NormalWeb"/>
              <w:numPr>
                <w:ilvl w:val="0"/>
                <w:numId w:val="7"/>
              </w:numPr>
              <w:spacing w:before="0" w:beforeAutospacing="0" w:after="0" w:afterAutospacing="0"/>
              <w:rPr>
                <w:rFonts w:ascii="Arial" w:hAnsi="Arial" w:cs="Arial"/>
                <w:sz w:val="16"/>
                <w:szCs w:val="16"/>
              </w:rPr>
            </w:pPr>
            <w:r w:rsidRPr="00270A8D">
              <w:rPr>
                <w:rFonts w:ascii="Arial" w:hAnsi="Arial" w:cs="Arial"/>
                <w:sz w:val="16"/>
                <w:szCs w:val="16"/>
              </w:rPr>
              <w:t xml:space="preserve">in narratives, describing settings, characters and atmosphere and integrating dialogue to convey character and advance the action </w:t>
            </w:r>
          </w:p>
          <w:p w:rsidR="00BC1C1F" w:rsidRPr="00B670A3" w:rsidRDefault="00BC1C1F" w:rsidP="00BC1C1F">
            <w:pPr>
              <w:pStyle w:val="NormalWeb"/>
              <w:spacing w:before="0" w:beforeAutospacing="0" w:after="0" w:afterAutospacing="0"/>
              <w:rPr>
                <w:sz w:val="16"/>
                <w:szCs w:val="16"/>
              </w:rPr>
            </w:pPr>
          </w:p>
          <w:p w:rsidR="00BC1C1F" w:rsidRPr="004B002B" w:rsidRDefault="00BC1C1F" w:rsidP="00222D5B">
            <w:pPr>
              <w:pStyle w:val="ListParagraph"/>
              <w:ind w:left="349"/>
              <w:rPr>
                <w:sz w:val="24"/>
              </w:rPr>
            </w:pPr>
          </w:p>
        </w:tc>
        <w:tc>
          <w:tcPr>
            <w:tcW w:w="3625" w:type="dxa"/>
            <w:vMerge w:val="restart"/>
            <w:tcMar>
              <w:left w:w="11" w:type="dxa"/>
              <w:right w:w="11" w:type="dxa"/>
            </w:tcMar>
          </w:tcPr>
          <w:p w:rsidR="00BC1C1F" w:rsidRPr="00B670A3" w:rsidRDefault="00BC1C1F" w:rsidP="00BC1C1F">
            <w:pPr>
              <w:pStyle w:val="NormalWeb"/>
              <w:spacing w:before="0" w:beforeAutospacing="0" w:after="0" w:afterAutospacing="0"/>
              <w:rPr>
                <w:sz w:val="16"/>
                <w:szCs w:val="16"/>
              </w:rPr>
            </w:pPr>
            <w:r>
              <w:rPr>
                <w:rFonts w:ascii="ArialMT" w:hAnsi="ArialMT"/>
                <w:b/>
                <w:bCs/>
                <w:sz w:val="16"/>
                <w:szCs w:val="16"/>
              </w:rPr>
              <w:t>Evaluate and Edit</w:t>
            </w:r>
          </w:p>
          <w:p w:rsidR="00BC1C1F" w:rsidRPr="00270A8D" w:rsidRDefault="00BC1C1F" w:rsidP="00933CDC">
            <w:pPr>
              <w:pStyle w:val="NormalWeb"/>
              <w:numPr>
                <w:ilvl w:val="0"/>
                <w:numId w:val="8"/>
              </w:numPr>
              <w:spacing w:before="0" w:beforeAutospacing="0" w:after="0" w:afterAutospacing="0"/>
              <w:rPr>
                <w:rFonts w:ascii="Arial" w:hAnsi="Arial" w:cs="Arial"/>
                <w:sz w:val="16"/>
                <w:szCs w:val="16"/>
              </w:rPr>
            </w:pPr>
            <w:r w:rsidRPr="00270A8D">
              <w:rPr>
                <w:rFonts w:ascii="Arial" w:hAnsi="Arial" w:cs="Arial"/>
                <w:sz w:val="16"/>
                <w:szCs w:val="16"/>
              </w:rPr>
              <w:t xml:space="preserve">assess the effectiveness of their own and others’ writing </w:t>
            </w:r>
          </w:p>
          <w:p w:rsidR="00BC1C1F" w:rsidRPr="00270A8D" w:rsidRDefault="00BC1C1F" w:rsidP="00933CDC">
            <w:pPr>
              <w:pStyle w:val="NormalWeb"/>
              <w:numPr>
                <w:ilvl w:val="0"/>
                <w:numId w:val="8"/>
              </w:numPr>
              <w:spacing w:before="0" w:beforeAutospacing="0" w:after="0" w:afterAutospacing="0"/>
              <w:rPr>
                <w:rFonts w:ascii="Arial" w:hAnsi="Arial" w:cs="Arial"/>
                <w:sz w:val="16"/>
                <w:szCs w:val="16"/>
              </w:rPr>
            </w:pPr>
            <w:r w:rsidRPr="00270A8D">
              <w:rPr>
                <w:rFonts w:ascii="Arial" w:hAnsi="Arial" w:cs="Arial"/>
                <w:sz w:val="16"/>
                <w:szCs w:val="16"/>
              </w:rPr>
              <w:t>ensuring the consistent and correct use of tense throughout a   piece of writing</w:t>
            </w:r>
          </w:p>
          <w:p w:rsidR="00BC1C1F" w:rsidRDefault="00BC1C1F" w:rsidP="00BC1C1F">
            <w:pPr>
              <w:pStyle w:val="NormalWeb"/>
              <w:spacing w:before="0" w:beforeAutospacing="0" w:after="0" w:afterAutospacing="0"/>
              <w:rPr>
                <w:rFonts w:ascii="ArialMT" w:hAnsi="ArialMT"/>
                <w:sz w:val="16"/>
                <w:szCs w:val="16"/>
              </w:rPr>
            </w:pPr>
          </w:p>
          <w:p w:rsidR="00BC1C1F" w:rsidRDefault="00BC1C1F" w:rsidP="00BC1C1F">
            <w:pPr>
              <w:pStyle w:val="NormalWeb"/>
              <w:spacing w:before="0" w:beforeAutospacing="0" w:after="0" w:afterAutospacing="0"/>
              <w:rPr>
                <w:rFonts w:ascii="Arial" w:hAnsi="Arial" w:cs="Arial"/>
                <w:b/>
                <w:bCs/>
                <w:color w:val="000000" w:themeColor="text1"/>
                <w:sz w:val="16"/>
                <w:szCs w:val="16"/>
              </w:rPr>
            </w:pPr>
            <w:r w:rsidRPr="002F35C8">
              <w:rPr>
                <w:rFonts w:ascii="Arial" w:hAnsi="Arial" w:cs="Arial"/>
                <w:b/>
                <w:bCs/>
                <w:color w:val="000000" w:themeColor="text1"/>
                <w:sz w:val="16"/>
                <w:szCs w:val="16"/>
              </w:rPr>
              <w:t>Vocabulary, Grammar</w:t>
            </w:r>
            <w:r>
              <w:rPr>
                <w:rFonts w:ascii="Arial" w:hAnsi="Arial" w:cs="Arial"/>
                <w:b/>
                <w:bCs/>
                <w:color w:val="000000" w:themeColor="text1"/>
                <w:sz w:val="16"/>
                <w:szCs w:val="16"/>
              </w:rPr>
              <w:t xml:space="preserve"> and </w:t>
            </w:r>
            <w:r w:rsidRPr="002F35C8">
              <w:rPr>
                <w:rFonts w:ascii="Arial" w:hAnsi="Arial" w:cs="Arial"/>
                <w:b/>
                <w:bCs/>
                <w:color w:val="000000" w:themeColor="text1"/>
                <w:sz w:val="16"/>
                <w:szCs w:val="16"/>
              </w:rPr>
              <w:t xml:space="preserve"> Punctuation </w:t>
            </w:r>
          </w:p>
          <w:p w:rsidR="00BC1C1F" w:rsidRPr="00270A8D" w:rsidRDefault="00BC1C1F" w:rsidP="00933CDC">
            <w:pPr>
              <w:pStyle w:val="NormalWeb"/>
              <w:numPr>
                <w:ilvl w:val="0"/>
                <w:numId w:val="10"/>
              </w:numPr>
              <w:spacing w:before="0" w:beforeAutospacing="0" w:after="0" w:afterAutospacing="0"/>
              <w:rPr>
                <w:rFonts w:ascii="Arial" w:hAnsi="Arial" w:cs="Arial"/>
                <w:sz w:val="16"/>
                <w:szCs w:val="16"/>
              </w:rPr>
            </w:pPr>
            <w:r w:rsidRPr="00270A8D">
              <w:rPr>
                <w:rFonts w:ascii="Arial" w:hAnsi="Arial" w:cs="Arial"/>
                <w:sz w:val="16"/>
                <w:szCs w:val="16"/>
              </w:rPr>
              <w:t xml:space="preserve">using expanded noun phrases to convey complicated information concisely </w:t>
            </w:r>
          </w:p>
          <w:p w:rsidR="00BC1C1F" w:rsidRPr="00270A8D" w:rsidRDefault="00BC1C1F" w:rsidP="00933CDC">
            <w:pPr>
              <w:pStyle w:val="NormalWeb"/>
              <w:numPr>
                <w:ilvl w:val="0"/>
                <w:numId w:val="9"/>
              </w:numPr>
              <w:spacing w:before="0" w:beforeAutospacing="0" w:after="0" w:afterAutospacing="0"/>
              <w:rPr>
                <w:rFonts w:ascii="Arial" w:hAnsi="Arial" w:cs="Arial"/>
                <w:sz w:val="16"/>
                <w:szCs w:val="16"/>
              </w:rPr>
            </w:pPr>
            <w:r w:rsidRPr="00270A8D">
              <w:rPr>
                <w:rFonts w:ascii="Arial" w:hAnsi="Arial" w:cs="Arial"/>
                <w:sz w:val="16"/>
                <w:szCs w:val="16"/>
              </w:rPr>
              <w:t xml:space="preserve">using modal verbs or adverbs to indicate degrees of possibility </w:t>
            </w:r>
          </w:p>
          <w:p w:rsidR="00BC1C1F" w:rsidRPr="00270A8D" w:rsidRDefault="00BC1C1F" w:rsidP="00933CDC">
            <w:pPr>
              <w:pStyle w:val="NormalWeb"/>
              <w:numPr>
                <w:ilvl w:val="0"/>
                <w:numId w:val="9"/>
              </w:numPr>
              <w:spacing w:before="0" w:beforeAutospacing="0" w:after="0" w:afterAutospacing="0"/>
              <w:rPr>
                <w:rFonts w:ascii="Arial" w:hAnsi="Arial" w:cs="Arial"/>
                <w:sz w:val="16"/>
                <w:szCs w:val="16"/>
              </w:rPr>
            </w:pPr>
            <w:r w:rsidRPr="00270A8D">
              <w:rPr>
                <w:rFonts w:ascii="Arial" w:hAnsi="Arial" w:cs="Arial"/>
                <w:sz w:val="16"/>
                <w:szCs w:val="16"/>
              </w:rPr>
              <w:t xml:space="preserve">using brackets, dashes or commas to indicate parenthesis </w:t>
            </w:r>
          </w:p>
          <w:p w:rsidR="00BC1C1F" w:rsidRPr="00270A8D" w:rsidRDefault="00BC1C1F" w:rsidP="00933CDC">
            <w:pPr>
              <w:pStyle w:val="NormalWeb"/>
              <w:numPr>
                <w:ilvl w:val="0"/>
                <w:numId w:val="9"/>
              </w:numPr>
              <w:spacing w:before="0" w:beforeAutospacing="0" w:after="0" w:afterAutospacing="0"/>
              <w:rPr>
                <w:rFonts w:ascii="Arial" w:hAnsi="Arial" w:cs="Arial"/>
                <w:sz w:val="16"/>
                <w:szCs w:val="16"/>
              </w:rPr>
            </w:pPr>
            <w:r w:rsidRPr="00270A8D">
              <w:rPr>
                <w:rFonts w:ascii="Arial" w:hAnsi="Arial" w:cs="Arial"/>
                <w:sz w:val="16"/>
                <w:szCs w:val="16"/>
              </w:rPr>
              <w:t>using a colon to introduce a list</w:t>
            </w:r>
          </w:p>
          <w:p w:rsidR="00BC1C1F" w:rsidRPr="00270A8D" w:rsidRDefault="00BC1C1F" w:rsidP="00933CDC">
            <w:pPr>
              <w:pStyle w:val="NormalWeb"/>
              <w:numPr>
                <w:ilvl w:val="0"/>
                <w:numId w:val="9"/>
              </w:numPr>
              <w:spacing w:before="0" w:beforeAutospacing="0" w:after="0" w:afterAutospacing="0"/>
              <w:rPr>
                <w:rFonts w:ascii="Arial" w:hAnsi="Arial" w:cs="Arial"/>
                <w:sz w:val="16"/>
                <w:szCs w:val="16"/>
              </w:rPr>
            </w:pPr>
            <w:r w:rsidRPr="00270A8D">
              <w:rPr>
                <w:rFonts w:ascii="Arial" w:hAnsi="Arial" w:cs="Arial"/>
                <w:sz w:val="16"/>
                <w:szCs w:val="16"/>
              </w:rPr>
              <w:t>punctuating bullet points consistently</w:t>
            </w:r>
          </w:p>
          <w:p w:rsidR="00BC1C1F" w:rsidRDefault="00BC1C1F" w:rsidP="00BC1C1F">
            <w:pPr>
              <w:pStyle w:val="NormalWeb"/>
              <w:spacing w:before="0" w:beforeAutospacing="0" w:after="0" w:afterAutospacing="0"/>
              <w:ind w:left="360"/>
              <w:rPr>
                <w:rFonts w:ascii="Arial" w:hAnsi="Arial" w:cs="Arial"/>
                <w:b/>
                <w:bCs/>
                <w:sz w:val="16"/>
                <w:szCs w:val="16"/>
              </w:rPr>
            </w:pPr>
          </w:p>
          <w:p w:rsidR="00BC1C1F" w:rsidRPr="00667F2D" w:rsidRDefault="00BC1C1F" w:rsidP="00BC1C1F">
            <w:pPr>
              <w:pStyle w:val="NormalWeb"/>
              <w:spacing w:before="0" w:beforeAutospacing="0" w:after="0" w:afterAutospacing="0"/>
              <w:ind w:left="360"/>
              <w:rPr>
                <w:rFonts w:ascii="Arial" w:hAnsi="Arial" w:cs="Arial"/>
                <w:b/>
                <w:bCs/>
                <w:sz w:val="16"/>
                <w:szCs w:val="16"/>
              </w:rPr>
            </w:pPr>
            <w:r w:rsidRPr="00667F2D">
              <w:rPr>
                <w:rFonts w:ascii="Arial" w:hAnsi="Arial" w:cs="Arial"/>
                <w:b/>
                <w:bCs/>
                <w:sz w:val="16"/>
                <w:szCs w:val="16"/>
              </w:rPr>
              <w:t>Spelling:</w:t>
            </w:r>
          </w:p>
          <w:p w:rsidR="00BC1C1F" w:rsidRPr="00270A8D" w:rsidRDefault="00BC1C1F" w:rsidP="00BC1C1F">
            <w:pPr>
              <w:pStyle w:val="NormalWeb"/>
              <w:spacing w:before="0" w:beforeAutospacing="0" w:after="0" w:afterAutospacing="0"/>
              <w:ind w:left="360"/>
              <w:rPr>
                <w:rFonts w:ascii="Arial" w:hAnsi="Arial" w:cs="Arial"/>
                <w:sz w:val="16"/>
                <w:szCs w:val="16"/>
              </w:rPr>
            </w:pPr>
            <w:r w:rsidRPr="00270A8D">
              <w:rPr>
                <w:rFonts w:ascii="Arial" w:hAnsi="Arial" w:cs="Arial"/>
                <w:sz w:val="16"/>
                <w:szCs w:val="16"/>
              </w:rPr>
              <w:t>Year 5 and 6 Word Lists</w:t>
            </w:r>
          </w:p>
          <w:p w:rsidR="00BC1C1F" w:rsidRDefault="00BC1C1F" w:rsidP="00BC1C1F">
            <w:pPr>
              <w:pStyle w:val="NormalWeb"/>
              <w:spacing w:before="0" w:beforeAutospacing="0" w:after="0" w:afterAutospacing="0"/>
              <w:ind w:left="360"/>
              <w:rPr>
                <w:rFonts w:ascii="Arial" w:hAnsi="Arial" w:cs="Arial"/>
                <w:sz w:val="16"/>
                <w:szCs w:val="16"/>
              </w:rPr>
            </w:pPr>
          </w:p>
          <w:p w:rsidR="00BC1C1F" w:rsidRPr="00667F2D" w:rsidRDefault="00BC1C1F" w:rsidP="00BC1C1F">
            <w:pPr>
              <w:pStyle w:val="NormalWeb"/>
              <w:spacing w:before="0" w:beforeAutospacing="0" w:after="0" w:afterAutospacing="0"/>
              <w:ind w:left="360"/>
              <w:rPr>
                <w:rFonts w:ascii="Arial" w:hAnsi="Arial" w:cs="Arial"/>
                <w:b/>
                <w:bCs/>
                <w:sz w:val="16"/>
                <w:szCs w:val="16"/>
              </w:rPr>
            </w:pPr>
          </w:p>
          <w:p w:rsidR="00BC1C1F" w:rsidRPr="004B002B" w:rsidRDefault="00BC1C1F" w:rsidP="00933CDC">
            <w:pPr>
              <w:pStyle w:val="ListParagraph"/>
              <w:numPr>
                <w:ilvl w:val="0"/>
                <w:numId w:val="4"/>
              </w:numPr>
              <w:ind w:left="349" w:hanging="283"/>
              <w:rPr>
                <w:sz w:val="24"/>
                <w:szCs w:val="24"/>
              </w:rPr>
            </w:pPr>
          </w:p>
        </w:tc>
        <w:tc>
          <w:tcPr>
            <w:tcW w:w="5563" w:type="dxa"/>
            <w:tcMar>
              <w:left w:w="11" w:type="dxa"/>
              <w:right w:w="11" w:type="dxa"/>
            </w:tcMar>
          </w:tcPr>
          <w:p w:rsidR="00BC1C1F" w:rsidRPr="00270A8D" w:rsidRDefault="00BC1C1F" w:rsidP="00BC1C1F">
            <w:pPr>
              <w:jc w:val="center"/>
              <w:rPr>
                <w:b/>
                <w:sz w:val="32"/>
                <w:szCs w:val="20"/>
              </w:rPr>
            </w:pPr>
            <w:r w:rsidRPr="00270A8D">
              <w:rPr>
                <w:b/>
                <w:sz w:val="32"/>
                <w:szCs w:val="20"/>
              </w:rPr>
              <w:t>Art &amp; Design</w:t>
            </w:r>
          </w:p>
          <w:p w:rsidR="00BC1C1F" w:rsidRPr="00270A8D" w:rsidRDefault="00BC1C1F" w:rsidP="004118AF">
            <w:pPr>
              <w:pStyle w:val="NormalWeb"/>
              <w:numPr>
                <w:ilvl w:val="0"/>
                <w:numId w:val="20"/>
              </w:numPr>
              <w:spacing w:before="0" w:beforeAutospacing="0" w:after="0" w:afterAutospacing="0"/>
              <w:rPr>
                <w:rFonts w:ascii="Arial" w:hAnsi="Arial" w:cs="Arial"/>
                <w:sz w:val="16"/>
                <w:szCs w:val="16"/>
              </w:rPr>
            </w:pPr>
            <w:r w:rsidRPr="00270A8D">
              <w:rPr>
                <w:rFonts w:ascii="Arial" w:hAnsi="Arial" w:cs="Arial"/>
                <w:sz w:val="16"/>
                <w:szCs w:val="16"/>
              </w:rPr>
              <w:t xml:space="preserve">Children will be taught to: </w:t>
            </w:r>
          </w:p>
          <w:p w:rsidR="00BC1C1F" w:rsidRPr="00270A8D" w:rsidRDefault="00BC1C1F" w:rsidP="004118AF">
            <w:pPr>
              <w:pStyle w:val="NormalWeb"/>
              <w:numPr>
                <w:ilvl w:val="0"/>
                <w:numId w:val="20"/>
              </w:numPr>
              <w:spacing w:before="0" w:beforeAutospacing="0" w:after="0" w:afterAutospacing="0"/>
              <w:rPr>
                <w:rFonts w:ascii="Arial" w:hAnsi="Arial" w:cs="Arial"/>
                <w:sz w:val="16"/>
                <w:szCs w:val="16"/>
              </w:rPr>
            </w:pPr>
            <w:r w:rsidRPr="00270A8D">
              <w:rPr>
                <w:rFonts w:ascii="Arial" w:hAnsi="Arial" w:cs="Arial"/>
                <w:sz w:val="16"/>
                <w:szCs w:val="16"/>
              </w:rPr>
              <w:t xml:space="preserve">-create sketch books to record their observations and use them to review and revisit ideas </w:t>
            </w:r>
          </w:p>
          <w:p w:rsidR="00BC1C1F" w:rsidRPr="00270A8D" w:rsidRDefault="00BC1C1F" w:rsidP="004118AF">
            <w:pPr>
              <w:pStyle w:val="NormalWeb"/>
              <w:numPr>
                <w:ilvl w:val="0"/>
                <w:numId w:val="20"/>
              </w:numPr>
              <w:spacing w:before="0" w:beforeAutospacing="0" w:after="0" w:afterAutospacing="0"/>
              <w:rPr>
                <w:rFonts w:ascii="Arial" w:hAnsi="Arial" w:cs="Arial"/>
                <w:sz w:val="16"/>
                <w:szCs w:val="16"/>
              </w:rPr>
            </w:pPr>
            <w:r w:rsidRPr="00270A8D">
              <w:rPr>
                <w:rFonts w:ascii="Arial" w:hAnsi="Arial" w:cs="Arial"/>
                <w:sz w:val="16"/>
                <w:szCs w:val="16"/>
              </w:rPr>
              <w:t>-improve their mastery of art and design techniques, including drawing, painting and sculpture with a range of materials</w:t>
            </w:r>
          </w:p>
          <w:p w:rsidR="00BC1C1F" w:rsidRPr="00270A8D" w:rsidRDefault="00BC1C1F" w:rsidP="004118AF">
            <w:pPr>
              <w:pStyle w:val="NormalWeb"/>
              <w:numPr>
                <w:ilvl w:val="0"/>
                <w:numId w:val="20"/>
              </w:numPr>
              <w:spacing w:before="0" w:beforeAutospacing="0" w:after="0" w:afterAutospacing="0"/>
              <w:rPr>
                <w:rFonts w:ascii="Arial" w:hAnsi="Arial" w:cs="Arial"/>
                <w:sz w:val="16"/>
                <w:szCs w:val="16"/>
              </w:rPr>
            </w:pPr>
            <w:r w:rsidRPr="00270A8D">
              <w:rPr>
                <w:rFonts w:ascii="Arial" w:hAnsi="Arial" w:cs="Arial"/>
                <w:sz w:val="16"/>
                <w:szCs w:val="16"/>
              </w:rPr>
              <w:t xml:space="preserve">-learn about great artists, architects and designers in history. </w:t>
            </w:r>
          </w:p>
          <w:p w:rsidR="00BC1C1F" w:rsidRPr="004B002B" w:rsidRDefault="00BC1C1F" w:rsidP="00C44137">
            <w:pPr>
              <w:widowControl w:val="0"/>
              <w:overflowPunct w:val="0"/>
              <w:autoSpaceDE w:val="0"/>
              <w:autoSpaceDN w:val="0"/>
              <w:adjustRightInd w:val="0"/>
              <w:rPr>
                <w:sz w:val="24"/>
              </w:rPr>
            </w:pPr>
          </w:p>
        </w:tc>
        <w:tc>
          <w:tcPr>
            <w:tcW w:w="5313" w:type="dxa"/>
            <w:tcMar>
              <w:left w:w="11" w:type="dxa"/>
              <w:right w:w="11" w:type="dxa"/>
            </w:tcMar>
          </w:tcPr>
          <w:p w:rsidR="00BC1C1F" w:rsidRPr="00270A8D" w:rsidRDefault="00BC1C1F" w:rsidP="00BC1C1F">
            <w:pPr>
              <w:jc w:val="center"/>
              <w:rPr>
                <w:b/>
                <w:sz w:val="32"/>
                <w:szCs w:val="20"/>
              </w:rPr>
            </w:pPr>
            <w:r w:rsidRPr="00270A8D">
              <w:rPr>
                <w:b/>
                <w:sz w:val="32"/>
                <w:szCs w:val="20"/>
              </w:rPr>
              <w:t>Computing</w:t>
            </w:r>
          </w:p>
          <w:p w:rsidR="00BC1C1F" w:rsidRPr="00070204" w:rsidRDefault="00BC1C1F" w:rsidP="00933CDC">
            <w:pPr>
              <w:pStyle w:val="Default"/>
              <w:numPr>
                <w:ilvl w:val="0"/>
                <w:numId w:val="11"/>
              </w:numPr>
              <w:rPr>
                <w:sz w:val="16"/>
                <w:szCs w:val="16"/>
              </w:rPr>
            </w:pPr>
            <w:r w:rsidRPr="00126266">
              <w:rPr>
                <w:sz w:val="16"/>
                <w:szCs w:val="16"/>
              </w:rPr>
              <w:t xml:space="preserve">Use technology safely, respectfully and responsibly; recognise acceptable/unacceptable behaviour; identify a range of ways to report concerns about content and contact. </w:t>
            </w:r>
          </w:p>
          <w:p w:rsidR="00BC1C1F" w:rsidRDefault="00BC1C1F" w:rsidP="00933CDC">
            <w:pPr>
              <w:pStyle w:val="Default"/>
              <w:numPr>
                <w:ilvl w:val="0"/>
                <w:numId w:val="11"/>
              </w:numPr>
              <w:rPr>
                <w:sz w:val="16"/>
                <w:szCs w:val="16"/>
              </w:rPr>
            </w:pPr>
            <w:r w:rsidRPr="00126266">
              <w:rPr>
                <w:sz w:val="16"/>
                <w:szCs w:val="16"/>
              </w:rPr>
              <w:t xml:space="preserve">Use search technologies effectively, appreciate how results are selected and ranked, and be discerning in evaluating digital content </w:t>
            </w:r>
          </w:p>
          <w:p w:rsidR="00BC1C1F" w:rsidRDefault="00BC1C1F" w:rsidP="00BC1C1F">
            <w:pPr>
              <w:pStyle w:val="Default"/>
              <w:rPr>
                <w:sz w:val="16"/>
                <w:szCs w:val="16"/>
              </w:rPr>
            </w:pPr>
          </w:p>
          <w:p w:rsidR="00BC1C1F" w:rsidRPr="00126266" w:rsidRDefault="00BC1C1F" w:rsidP="00BC1C1F">
            <w:pPr>
              <w:pStyle w:val="Default"/>
              <w:rPr>
                <w:sz w:val="16"/>
                <w:szCs w:val="16"/>
              </w:rPr>
            </w:pPr>
          </w:p>
          <w:p w:rsidR="00BC1C1F" w:rsidRPr="00070204" w:rsidRDefault="00BC1C1F" w:rsidP="00BC1C1F">
            <w:pPr>
              <w:ind w:left="360"/>
              <w:rPr>
                <w:rFonts w:ascii="Calibri Light" w:hAnsi="Calibri Light"/>
                <w:sz w:val="24"/>
                <w:szCs w:val="24"/>
              </w:rPr>
            </w:pPr>
          </w:p>
          <w:p w:rsidR="00BC1C1F" w:rsidRPr="00BC1C1F" w:rsidRDefault="00BC1C1F" w:rsidP="00BC1C1F">
            <w:pPr>
              <w:widowControl w:val="0"/>
              <w:overflowPunct w:val="0"/>
              <w:autoSpaceDE w:val="0"/>
              <w:autoSpaceDN w:val="0"/>
              <w:adjustRightInd w:val="0"/>
              <w:rPr>
                <w:rFonts w:asciiTheme="minorBidi" w:eastAsia="Times New Roman" w:hAnsiTheme="minorBidi"/>
                <w:sz w:val="16"/>
                <w:szCs w:val="16"/>
                <w:lang w:eastAsia="en-GB"/>
              </w:rPr>
            </w:pPr>
          </w:p>
        </w:tc>
      </w:tr>
      <w:tr w:rsidR="00BC1C1F" w:rsidRPr="008A13C0" w:rsidTr="00270A8D">
        <w:trPr>
          <w:trHeight w:val="1208"/>
        </w:trPr>
        <w:tc>
          <w:tcPr>
            <w:tcW w:w="3617" w:type="dxa"/>
            <w:vMerge/>
            <w:tcMar>
              <w:left w:w="11" w:type="dxa"/>
              <w:right w:w="11" w:type="dxa"/>
            </w:tcMar>
          </w:tcPr>
          <w:p w:rsidR="00BC1C1F" w:rsidRPr="008A13C0" w:rsidRDefault="00BC1C1F" w:rsidP="00BC1C1F">
            <w:pPr>
              <w:jc w:val="center"/>
              <w:rPr>
                <w:sz w:val="36"/>
              </w:rPr>
            </w:pPr>
          </w:p>
        </w:tc>
        <w:tc>
          <w:tcPr>
            <w:tcW w:w="3638" w:type="dxa"/>
            <w:gridSpan w:val="2"/>
            <w:vMerge/>
            <w:tcMar>
              <w:left w:w="11" w:type="dxa"/>
              <w:right w:w="11" w:type="dxa"/>
            </w:tcMar>
          </w:tcPr>
          <w:p w:rsidR="00BC1C1F" w:rsidRPr="008A13C0" w:rsidRDefault="00BC1C1F" w:rsidP="00BC1C1F">
            <w:pPr>
              <w:jc w:val="center"/>
              <w:rPr>
                <w:sz w:val="36"/>
              </w:rPr>
            </w:pPr>
          </w:p>
        </w:tc>
        <w:tc>
          <w:tcPr>
            <w:tcW w:w="3625" w:type="dxa"/>
            <w:vMerge/>
            <w:tcMar>
              <w:left w:w="11" w:type="dxa"/>
              <w:right w:w="11" w:type="dxa"/>
            </w:tcMar>
          </w:tcPr>
          <w:p w:rsidR="00BC1C1F" w:rsidRPr="008A13C0" w:rsidRDefault="00BC1C1F" w:rsidP="00BC1C1F">
            <w:pPr>
              <w:jc w:val="center"/>
              <w:rPr>
                <w:sz w:val="36"/>
              </w:rPr>
            </w:pPr>
          </w:p>
        </w:tc>
        <w:tc>
          <w:tcPr>
            <w:tcW w:w="5563" w:type="dxa"/>
            <w:vMerge w:val="restart"/>
            <w:tcMar>
              <w:left w:w="11" w:type="dxa"/>
              <w:right w:w="11" w:type="dxa"/>
            </w:tcMar>
          </w:tcPr>
          <w:p w:rsidR="00BC1C1F" w:rsidRPr="00270A8D" w:rsidRDefault="00BC1C1F" w:rsidP="00BC1C1F">
            <w:pPr>
              <w:jc w:val="center"/>
              <w:rPr>
                <w:b/>
                <w:sz w:val="32"/>
                <w:szCs w:val="20"/>
              </w:rPr>
            </w:pPr>
            <w:r w:rsidRPr="00270A8D">
              <w:rPr>
                <w:b/>
                <w:sz w:val="32"/>
                <w:szCs w:val="20"/>
              </w:rPr>
              <w:t>Design &amp; Technology</w:t>
            </w:r>
          </w:p>
          <w:p w:rsidR="00BC1C1F" w:rsidRPr="00E65A61" w:rsidRDefault="00BC1C1F" w:rsidP="00BC1C1F">
            <w:pPr>
              <w:pStyle w:val="NormalWeb"/>
              <w:spacing w:before="0" w:beforeAutospacing="0" w:after="0" w:afterAutospacing="0"/>
              <w:rPr>
                <w:sz w:val="16"/>
                <w:szCs w:val="16"/>
              </w:rPr>
            </w:pPr>
            <w:r w:rsidRPr="00E65A61">
              <w:rPr>
                <w:rFonts w:ascii="ArialMT" w:hAnsi="ArialMT"/>
                <w:sz w:val="16"/>
                <w:szCs w:val="16"/>
              </w:rPr>
              <w:t>Design:</w:t>
            </w:r>
          </w:p>
          <w:p w:rsidR="00BC1C1F" w:rsidRPr="00E65A61" w:rsidRDefault="00BC1C1F" w:rsidP="004118AF">
            <w:pPr>
              <w:pStyle w:val="NormalWeb"/>
              <w:numPr>
                <w:ilvl w:val="0"/>
                <w:numId w:val="21"/>
              </w:numPr>
              <w:spacing w:before="0" w:beforeAutospacing="0" w:after="0" w:afterAutospacing="0"/>
              <w:rPr>
                <w:sz w:val="16"/>
                <w:szCs w:val="16"/>
              </w:rPr>
            </w:pPr>
            <w:r w:rsidRPr="00E65A61">
              <w:rPr>
                <w:rFonts w:ascii="ArialMT" w:hAnsi="ArialMT"/>
                <w:sz w:val="16"/>
                <w:szCs w:val="16"/>
              </w:rPr>
              <w:t xml:space="preserve">use research and develop design criteria to inform the design of innovative, functional, appealing products that are fit for purpose, aimed at particular individuals or groups </w:t>
            </w:r>
          </w:p>
          <w:p w:rsidR="00BC1C1F" w:rsidRPr="00E65A61" w:rsidRDefault="00BC1C1F" w:rsidP="00BC1C1F">
            <w:pPr>
              <w:pStyle w:val="NormalWeb"/>
              <w:spacing w:before="0" w:beforeAutospacing="0" w:after="0" w:afterAutospacing="0"/>
              <w:rPr>
                <w:sz w:val="16"/>
                <w:szCs w:val="16"/>
              </w:rPr>
            </w:pPr>
            <w:r w:rsidRPr="00E65A61">
              <w:rPr>
                <w:rFonts w:ascii="ArialMT" w:hAnsi="ArialMT"/>
                <w:sz w:val="16"/>
                <w:szCs w:val="16"/>
              </w:rPr>
              <w:t>Make:</w:t>
            </w:r>
          </w:p>
          <w:p w:rsidR="00BC1C1F" w:rsidRPr="00E65A61" w:rsidRDefault="00BC1C1F" w:rsidP="004118AF">
            <w:pPr>
              <w:pStyle w:val="NormalWeb"/>
              <w:numPr>
                <w:ilvl w:val="0"/>
                <w:numId w:val="22"/>
              </w:numPr>
              <w:spacing w:before="0" w:beforeAutospacing="0" w:after="0" w:afterAutospacing="0"/>
              <w:rPr>
                <w:sz w:val="16"/>
                <w:szCs w:val="16"/>
              </w:rPr>
            </w:pPr>
            <w:r w:rsidRPr="00E65A61">
              <w:rPr>
                <w:rFonts w:ascii="ArialMT" w:hAnsi="ArialMT"/>
                <w:sz w:val="16"/>
                <w:szCs w:val="16"/>
              </w:rPr>
              <w:t xml:space="preserve">select from and use a wider range of tools and equipment to perform practical tasks </w:t>
            </w:r>
            <w:r>
              <w:rPr>
                <w:rFonts w:ascii="ArialMT" w:hAnsi="ArialMT"/>
                <w:sz w:val="16"/>
                <w:szCs w:val="16"/>
              </w:rPr>
              <w:t>accurately</w:t>
            </w:r>
          </w:p>
          <w:p w:rsidR="00BC1C1F" w:rsidRPr="00E65A61" w:rsidRDefault="00BC1C1F" w:rsidP="004118AF">
            <w:pPr>
              <w:pStyle w:val="NormalWeb"/>
              <w:numPr>
                <w:ilvl w:val="0"/>
                <w:numId w:val="22"/>
              </w:numPr>
              <w:spacing w:before="0" w:beforeAutospacing="0" w:after="0" w:afterAutospacing="0"/>
              <w:rPr>
                <w:sz w:val="16"/>
                <w:szCs w:val="16"/>
              </w:rPr>
            </w:pPr>
            <w:r w:rsidRPr="00E65A61">
              <w:rPr>
                <w:rFonts w:ascii="ArialMT" w:hAnsi="ArialMT"/>
                <w:sz w:val="16"/>
                <w:szCs w:val="16"/>
              </w:rPr>
              <w:t>select from and use a wider range of materials and components, including construction materials, textiles and ingredients, according to their functional properties and aesthetic qualities</w:t>
            </w:r>
          </w:p>
          <w:p w:rsidR="00BC1C1F" w:rsidRPr="00E65A61" w:rsidRDefault="00BC1C1F" w:rsidP="00BC1C1F">
            <w:pPr>
              <w:pStyle w:val="NormalWeb"/>
              <w:spacing w:before="0" w:beforeAutospacing="0" w:after="0" w:afterAutospacing="0"/>
              <w:rPr>
                <w:rFonts w:ascii="ArialMT" w:hAnsi="ArialMT"/>
                <w:sz w:val="16"/>
                <w:szCs w:val="16"/>
              </w:rPr>
            </w:pPr>
            <w:r w:rsidRPr="00E65A61">
              <w:rPr>
                <w:rFonts w:ascii="ArialMT" w:hAnsi="ArialMT"/>
                <w:sz w:val="16"/>
                <w:szCs w:val="16"/>
              </w:rPr>
              <w:t xml:space="preserve">Technical Knowledge: </w:t>
            </w:r>
          </w:p>
          <w:p w:rsidR="00BC1C1F" w:rsidRPr="00E65A61" w:rsidRDefault="00BC1C1F" w:rsidP="004118AF">
            <w:pPr>
              <w:pStyle w:val="NormalWeb"/>
              <w:numPr>
                <w:ilvl w:val="0"/>
                <w:numId w:val="23"/>
              </w:numPr>
              <w:spacing w:before="0" w:beforeAutospacing="0" w:after="0" w:afterAutospacing="0"/>
              <w:rPr>
                <w:sz w:val="16"/>
                <w:szCs w:val="16"/>
              </w:rPr>
            </w:pPr>
            <w:r w:rsidRPr="00E65A61">
              <w:rPr>
                <w:rFonts w:ascii="ArialMT" w:hAnsi="ArialMT"/>
                <w:sz w:val="16"/>
                <w:szCs w:val="16"/>
              </w:rPr>
              <w:t xml:space="preserve">apply their understanding of how to strengthen, stiffen and reinforce more complex structures </w:t>
            </w:r>
          </w:p>
          <w:p w:rsidR="00BC1C1F" w:rsidRPr="00E65A61" w:rsidRDefault="00BC1C1F" w:rsidP="004118AF">
            <w:pPr>
              <w:pStyle w:val="NormalWeb"/>
              <w:numPr>
                <w:ilvl w:val="0"/>
                <w:numId w:val="23"/>
              </w:numPr>
              <w:spacing w:before="0" w:beforeAutospacing="0" w:after="0" w:afterAutospacing="0"/>
              <w:rPr>
                <w:rFonts w:ascii="ArialMT" w:hAnsi="ArialMT"/>
                <w:sz w:val="16"/>
                <w:szCs w:val="16"/>
              </w:rPr>
            </w:pPr>
            <w:r w:rsidRPr="00E65A61">
              <w:rPr>
                <w:rFonts w:ascii="ArialMT" w:hAnsi="ArialMT"/>
                <w:sz w:val="16"/>
                <w:szCs w:val="16"/>
              </w:rPr>
              <w:t>Evaluate:</w:t>
            </w:r>
          </w:p>
          <w:p w:rsidR="00BC1C1F" w:rsidRPr="004118AF" w:rsidRDefault="00BC1C1F" w:rsidP="004118AF">
            <w:pPr>
              <w:pStyle w:val="ListParagraph"/>
              <w:numPr>
                <w:ilvl w:val="0"/>
                <w:numId w:val="23"/>
              </w:numPr>
              <w:rPr>
                <w:rFonts w:ascii="Arial" w:hAnsi="Arial" w:cs="Arial"/>
                <w:sz w:val="24"/>
              </w:rPr>
            </w:pPr>
            <w:r w:rsidRPr="004118AF">
              <w:rPr>
                <w:rFonts w:ascii="Arial" w:hAnsi="Arial" w:cs="Arial"/>
                <w:sz w:val="16"/>
                <w:szCs w:val="16"/>
              </w:rPr>
              <w:t>evaluate their ideas and products against their own design criteria and consider the views of others to improve their work</w:t>
            </w:r>
          </w:p>
        </w:tc>
        <w:tc>
          <w:tcPr>
            <w:tcW w:w="5313" w:type="dxa"/>
            <w:vMerge w:val="restart"/>
            <w:tcMar>
              <w:left w:w="11" w:type="dxa"/>
              <w:right w:w="11" w:type="dxa"/>
            </w:tcMar>
          </w:tcPr>
          <w:p w:rsidR="00BC1C1F" w:rsidRPr="00270A8D" w:rsidRDefault="00270A8D" w:rsidP="00BC1C1F">
            <w:pPr>
              <w:rPr>
                <w:b/>
                <w:sz w:val="32"/>
                <w:szCs w:val="20"/>
              </w:rPr>
            </w:pPr>
            <w:r>
              <w:rPr>
                <w:b/>
                <w:sz w:val="32"/>
                <w:szCs w:val="20"/>
              </w:rPr>
              <w:t xml:space="preserve">                           </w:t>
            </w:r>
            <w:r w:rsidR="00BC1C1F" w:rsidRPr="00270A8D">
              <w:rPr>
                <w:b/>
                <w:sz w:val="32"/>
                <w:szCs w:val="20"/>
              </w:rPr>
              <w:t>Geography</w:t>
            </w:r>
          </w:p>
          <w:p w:rsidR="00BC1C1F" w:rsidRPr="003176D6" w:rsidRDefault="00BC1C1F" w:rsidP="00BC1C1F">
            <w:pPr>
              <w:pStyle w:val="Heading4"/>
              <w:outlineLvl w:val="3"/>
              <w:rPr>
                <w:color w:val="auto"/>
                <w:sz w:val="18"/>
                <w:szCs w:val="18"/>
              </w:rPr>
            </w:pPr>
            <w:r w:rsidRPr="003176D6">
              <w:rPr>
                <w:color w:val="auto"/>
                <w:sz w:val="18"/>
                <w:szCs w:val="18"/>
              </w:rPr>
              <w:t>Locational knowledge</w:t>
            </w:r>
          </w:p>
          <w:p w:rsidR="00BC1C1F" w:rsidRPr="004118AF" w:rsidRDefault="00BC1C1F" w:rsidP="00933CDC">
            <w:pPr>
              <w:pStyle w:val="ListParagraph"/>
              <w:numPr>
                <w:ilvl w:val="0"/>
                <w:numId w:val="1"/>
              </w:numPr>
              <w:rPr>
                <w:rFonts w:ascii="Arial" w:hAnsi="Arial" w:cs="Arial"/>
                <w:sz w:val="18"/>
                <w:szCs w:val="18"/>
              </w:rPr>
            </w:pPr>
            <w:r w:rsidRPr="004118AF">
              <w:rPr>
                <w:rFonts w:ascii="Arial" w:hAnsi="Arial" w:cs="Arial"/>
                <w:sz w:val="18"/>
                <w:szCs w:val="18"/>
              </w:rPr>
              <w:t>locate the world’s countries, using maps to focus on Europe (including the location of Russia) and North and South America, concentrating on their environmental regions, key physical and human characteristics, countries, and major cities</w:t>
            </w:r>
          </w:p>
          <w:p w:rsidR="003176D6" w:rsidRPr="004118AF" w:rsidRDefault="003176D6" w:rsidP="003176D6">
            <w:pPr>
              <w:pStyle w:val="Heading4"/>
              <w:outlineLvl w:val="3"/>
              <w:rPr>
                <w:rFonts w:cs="Arial"/>
                <w:color w:val="auto"/>
                <w:sz w:val="18"/>
                <w:szCs w:val="18"/>
              </w:rPr>
            </w:pPr>
            <w:r w:rsidRPr="004118AF">
              <w:rPr>
                <w:rFonts w:cs="Arial"/>
                <w:color w:val="auto"/>
                <w:sz w:val="18"/>
                <w:szCs w:val="18"/>
              </w:rPr>
              <w:t>Geographical skills and fieldwork</w:t>
            </w:r>
          </w:p>
          <w:p w:rsidR="003176D6" w:rsidRPr="003176D6" w:rsidRDefault="003176D6" w:rsidP="004118AF">
            <w:pPr>
              <w:pStyle w:val="bulletundertext"/>
              <w:numPr>
                <w:ilvl w:val="0"/>
                <w:numId w:val="24"/>
              </w:numPr>
              <w:spacing w:after="120"/>
            </w:pPr>
            <w:r w:rsidRPr="004118AF">
              <w:rPr>
                <w:sz w:val="18"/>
                <w:szCs w:val="18"/>
              </w:rPr>
              <w:t>use maps, atlases, globes and digital/computer mapping to locate countries and describe features studied</w:t>
            </w:r>
          </w:p>
        </w:tc>
      </w:tr>
      <w:tr w:rsidR="00BC1C1F" w:rsidRPr="008A13C0" w:rsidTr="00270A8D">
        <w:trPr>
          <w:trHeight w:val="2426"/>
        </w:trPr>
        <w:tc>
          <w:tcPr>
            <w:tcW w:w="3617" w:type="dxa"/>
            <w:vMerge w:val="restart"/>
            <w:tcMar>
              <w:left w:w="11" w:type="dxa"/>
              <w:right w:w="11" w:type="dxa"/>
            </w:tcMar>
          </w:tcPr>
          <w:p w:rsidR="00222D5B" w:rsidRPr="00270A8D" w:rsidRDefault="00222D5B" w:rsidP="004118AF">
            <w:pPr>
              <w:pStyle w:val="bulletundertext"/>
              <w:numPr>
                <w:ilvl w:val="0"/>
                <w:numId w:val="1"/>
              </w:numPr>
              <w:spacing w:before="120" w:after="120"/>
              <w:rPr>
                <w:rFonts w:eastAsia="CenturyOldStyleStd-Regular"/>
                <w:sz w:val="16"/>
                <w:szCs w:val="16"/>
              </w:rPr>
            </w:pPr>
            <w:r w:rsidRPr="00270A8D">
              <w:rPr>
                <w:sz w:val="16"/>
                <w:szCs w:val="16"/>
              </w:rPr>
              <w:t>identify the value of each digit in numbers given to three decimal places and multiply and divide numbers by 10, 100 and 1000 giving answers up to three decimal places multiply one-digit numbers with up to two decimal places by whole numbers</w:t>
            </w:r>
          </w:p>
          <w:p w:rsidR="00222D5B" w:rsidRPr="00270A8D" w:rsidRDefault="00222D5B" w:rsidP="004118AF">
            <w:pPr>
              <w:pStyle w:val="bulletundertext"/>
              <w:numPr>
                <w:ilvl w:val="0"/>
                <w:numId w:val="1"/>
              </w:numPr>
              <w:spacing w:after="120"/>
              <w:rPr>
                <w:rFonts w:eastAsia="CenturyOldStyleStd-Regular"/>
                <w:sz w:val="16"/>
                <w:szCs w:val="16"/>
              </w:rPr>
            </w:pPr>
            <w:r w:rsidRPr="00270A8D">
              <w:rPr>
                <w:rFonts w:eastAsia="CenturyOldStyleStd-Regular"/>
                <w:sz w:val="16"/>
                <w:szCs w:val="16"/>
              </w:rPr>
              <w:t>use written division methods in cases where the answer has up to two decimal places</w:t>
            </w:r>
          </w:p>
          <w:p w:rsidR="00222D5B" w:rsidRPr="00270A8D" w:rsidRDefault="00222D5B" w:rsidP="004118AF">
            <w:pPr>
              <w:pStyle w:val="bulletundertext"/>
              <w:numPr>
                <w:ilvl w:val="0"/>
                <w:numId w:val="1"/>
              </w:numPr>
              <w:spacing w:after="120"/>
              <w:rPr>
                <w:rFonts w:eastAsia="CenturyOldStyleStd-Regular"/>
                <w:sz w:val="16"/>
                <w:szCs w:val="16"/>
              </w:rPr>
            </w:pPr>
            <w:r w:rsidRPr="00270A8D">
              <w:rPr>
                <w:rFonts w:eastAsia="CenturyOldStyleStd-Regular"/>
                <w:sz w:val="16"/>
                <w:szCs w:val="16"/>
              </w:rPr>
              <w:t xml:space="preserve">solve problems which require answers to be rounded to specified degrees of </w:t>
            </w:r>
            <w:r w:rsidRPr="00270A8D">
              <w:rPr>
                <w:sz w:val="16"/>
                <w:szCs w:val="16"/>
              </w:rPr>
              <w:t>accuracy</w:t>
            </w:r>
          </w:p>
          <w:p w:rsidR="004118AF" w:rsidRPr="004118AF" w:rsidRDefault="00222D5B" w:rsidP="004118AF">
            <w:pPr>
              <w:pStyle w:val="bulletundertext"/>
              <w:numPr>
                <w:ilvl w:val="0"/>
                <w:numId w:val="1"/>
              </w:numPr>
              <w:spacing w:after="120"/>
              <w:rPr>
                <w:rFonts w:eastAsia="CenturyOldStyleStd-Regular"/>
                <w:sz w:val="16"/>
                <w:szCs w:val="16"/>
              </w:rPr>
            </w:pPr>
            <w:r w:rsidRPr="00270A8D">
              <w:rPr>
                <w:sz w:val="16"/>
                <w:szCs w:val="16"/>
              </w:rPr>
              <w:t>describe positions on the full coordinate grid (all four quadrants</w:t>
            </w:r>
            <w:r w:rsidR="004118AF">
              <w:rPr>
                <w:sz w:val="16"/>
                <w:szCs w:val="16"/>
              </w:rPr>
              <w:t>)</w:t>
            </w:r>
          </w:p>
          <w:p w:rsidR="004118AF" w:rsidRPr="004118AF" w:rsidRDefault="004118AF" w:rsidP="004118AF">
            <w:pPr>
              <w:pStyle w:val="bulletundertext"/>
              <w:numPr>
                <w:ilvl w:val="0"/>
                <w:numId w:val="1"/>
              </w:numPr>
              <w:spacing w:after="120"/>
              <w:rPr>
                <w:rFonts w:eastAsia="CenturyOldStyleStd-Regular"/>
                <w:sz w:val="16"/>
                <w:szCs w:val="16"/>
              </w:rPr>
            </w:pPr>
            <w:r>
              <w:rPr>
                <w:sz w:val="16"/>
                <w:szCs w:val="16"/>
              </w:rPr>
              <w:t>Draw, reflect and translate simple shapes on the co-ordinate plane</w:t>
            </w:r>
          </w:p>
        </w:tc>
        <w:tc>
          <w:tcPr>
            <w:tcW w:w="3638" w:type="dxa"/>
            <w:gridSpan w:val="2"/>
            <w:vMerge w:val="restart"/>
          </w:tcPr>
          <w:p w:rsidR="00BC1C1F" w:rsidRPr="00270A8D" w:rsidRDefault="00BC1C1F" w:rsidP="00BC1C1F">
            <w:pPr>
              <w:jc w:val="center"/>
              <w:rPr>
                <w:b/>
                <w:sz w:val="32"/>
                <w:szCs w:val="32"/>
              </w:rPr>
            </w:pPr>
            <w:r w:rsidRPr="00270A8D">
              <w:rPr>
                <w:b/>
                <w:sz w:val="32"/>
                <w:szCs w:val="32"/>
              </w:rPr>
              <w:t>Mathematics</w:t>
            </w:r>
          </w:p>
          <w:p w:rsidR="00BC1C1F" w:rsidRPr="00270A8D" w:rsidRDefault="00222D5B" w:rsidP="00933CDC">
            <w:pPr>
              <w:pStyle w:val="ListParagraph"/>
              <w:numPr>
                <w:ilvl w:val="0"/>
                <w:numId w:val="3"/>
              </w:numPr>
              <w:rPr>
                <w:rFonts w:ascii="Arial" w:hAnsi="Arial" w:cs="Arial"/>
                <w:b/>
                <w:sz w:val="16"/>
                <w:szCs w:val="16"/>
              </w:rPr>
            </w:pPr>
            <w:r w:rsidRPr="00270A8D">
              <w:rPr>
                <w:rFonts w:ascii="Arial" w:hAnsi="Arial" w:cs="Arial"/>
                <w:sz w:val="16"/>
                <w:szCs w:val="16"/>
              </w:rPr>
              <w:t>recall and use equivalences between simple fractions, decimals and percentages, including in different contexts.</w:t>
            </w:r>
          </w:p>
          <w:p w:rsidR="00222D5B" w:rsidRPr="00270A8D" w:rsidRDefault="00222D5B" w:rsidP="00933CDC">
            <w:pPr>
              <w:pStyle w:val="bulletundertext"/>
              <w:numPr>
                <w:ilvl w:val="0"/>
                <w:numId w:val="3"/>
              </w:numPr>
              <w:spacing w:after="120"/>
              <w:rPr>
                <w:rFonts w:eastAsia="CenturyOldStyleStd-Regular"/>
                <w:sz w:val="16"/>
                <w:szCs w:val="16"/>
              </w:rPr>
            </w:pPr>
            <w:r w:rsidRPr="00270A8D">
              <w:rPr>
                <w:sz w:val="16"/>
                <w:szCs w:val="16"/>
              </w:rPr>
              <w:t xml:space="preserve">solve problems involving the relative sizes of two </w:t>
            </w:r>
            <w:r w:rsidRPr="00270A8D">
              <w:rPr>
                <w:rFonts w:eastAsia="CenturyOldStyleStd-Regular"/>
                <w:sz w:val="16"/>
                <w:szCs w:val="16"/>
              </w:rPr>
              <w:t>quantities where missing values can be found by using integer multiplication and division facts</w:t>
            </w:r>
          </w:p>
          <w:p w:rsidR="00222D5B" w:rsidRPr="00270A8D" w:rsidRDefault="00222D5B" w:rsidP="00933CDC">
            <w:pPr>
              <w:pStyle w:val="bulletundertext"/>
              <w:numPr>
                <w:ilvl w:val="0"/>
                <w:numId w:val="3"/>
              </w:numPr>
              <w:spacing w:after="120"/>
              <w:rPr>
                <w:rFonts w:eastAsia="CenturyOldStyleStd-Regular"/>
                <w:sz w:val="16"/>
                <w:szCs w:val="16"/>
              </w:rPr>
            </w:pPr>
            <w:r w:rsidRPr="00270A8D">
              <w:rPr>
                <w:sz w:val="16"/>
                <w:szCs w:val="16"/>
              </w:rPr>
              <w:t>solve problems involving the calculation of percentages [for example, of measures, and such as 15% of 360] and the use of percentages for comparison</w:t>
            </w:r>
          </w:p>
          <w:p w:rsidR="00222D5B" w:rsidRPr="004B002B" w:rsidRDefault="00222D5B" w:rsidP="00222D5B">
            <w:pPr>
              <w:pStyle w:val="ListParagraph"/>
              <w:rPr>
                <w:b/>
                <w:sz w:val="24"/>
                <w:szCs w:val="24"/>
              </w:rPr>
            </w:pPr>
          </w:p>
        </w:tc>
        <w:tc>
          <w:tcPr>
            <w:tcW w:w="3625" w:type="dxa"/>
            <w:vMerge w:val="restart"/>
          </w:tcPr>
          <w:p w:rsidR="00BC1C1F" w:rsidRPr="00270A8D" w:rsidRDefault="00BC1C1F" w:rsidP="00BC1C1F">
            <w:pPr>
              <w:pStyle w:val="ListParagraph"/>
              <w:ind w:left="113"/>
              <w:rPr>
                <w:rFonts w:ascii="Arial" w:hAnsi="Arial" w:cs="Arial"/>
                <w:sz w:val="16"/>
                <w:szCs w:val="16"/>
              </w:rPr>
            </w:pPr>
          </w:p>
          <w:p w:rsidR="00222D5B" w:rsidRPr="00270A8D" w:rsidRDefault="00222D5B" w:rsidP="00933CDC">
            <w:pPr>
              <w:pStyle w:val="bulletundertext"/>
              <w:numPr>
                <w:ilvl w:val="0"/>
                <w:numId w:val="2"/>
              </w:numPr>
              <w:spacing w:after="120"/>
              <w:rPr>
                <w:rFonts w:eastAsia="CenturyOldStyleStd-Regular"/>
                <w:sz w:val="16"/>
                <w:szCs w:val="16"/>
              </w:rPr>
            </w:pPr>
            <w:r w:rsidRPr="00270A8D">
              <w:rPr>
                <w:sz w:val="16"/>
                <w:szCs w:val="16"/>
              </w:rPr>
              <w:t>solve problems involving similar shapes where the scale factor is known or can be found</w:t>
            </w:r>
          </w:p>
          <w:p w:rsidR="00BC1C1F" w:rsidRPr="00270A8D" w:rsidRDefault="00222D5B" w:rsidP="00933CDC">
            <w:pPr>
              <w:pStyle w:val="ListParagraph"/>
              <w:numPr>
                <w:ilvl w:val="0"/>
                <w:numId w:val="2"/>
              </w:numPr>
              <w:rPr>
                <w:rFonts w:ascii="Arial" w:hAnsi="Arial" w:cs="Arial"/>
                <w:sz w:val="16"/>
                <w:szCs w:val="16"/>
              </w:rPr>
            </w:pPr>
            <w:r w:rsidRPr="00270A8D">
              <w:rPr>
                <w:rFonts w:ascii="Arial" w:hAnsi="Arial" w:cs="Arial"/>
                <w:sz w:val="16"/>
                <w:szCs w:val="16"/>
              </w:rPr>
              <w:t>solve problems involving unequal sharing and grouping using knowledge of fractions and multiples.</w:t>
            </w:r>
          </w:p>
          <w:p w:rsidR="00222D5B" w:rsidRPr="00270A8D" w:rsidRDefault="00222D5B" w:rsidP="00933CDC">
            <w:pPr>
              <w:pStyle w:val="bulletundertext"/>
              <w:numPr>
                <w:ilvl w:val="0"/>
                <w:numId w:val="2"/>
              </w:numPr>
              <w:spacing w:after="120"/>
              <w:rPr>
                <w:sz w:val="16"/>
                <w:szCs w:val="16"/>
              </w:rPr>
            </w:pPr>
            <w:r w:rsidRPr="00270A8D">
              <w:rPr>
                <w:sz w:val="16"/>
                <w:szCs w:val="16"/>
              </w:rPr>
              <w:t>use simple formulae</w:t>
            </w:r>
          </w:p>
          <w:p w:rsidR="00222D5B" w:rsidRPr="00270A8D" w:rsidRDefault="00222D5B" w:rsidP="00933CDC">
            <w:pPr>
              <w:pStyle w:val="bulletundertext"/>
              <w:numPr>
                <w:ilvl w:val="0"/>
                <w:numId w:val="2"/>
              </w:numPr>
              <w:spacing w:after="120"/>
              <w:rPr>
                <w:sz w:val="16"/>
                <w:szCs w:val="16"/>
              </w:rPr>
            </w:pPr>
            <w:r w:rsidRPr="00270A8D">
              <w:rPr>
                <w:sz w:val="16"/>
                <w:szCs w:val="16"/>
              </w:rPr>
              <w:t>generate and describe linear number sequences</w:t>
            </w:r>
          </w:p>
          <w:p w:rsidR="00222D5B" w:rsidRPr="00270A8D" w:rsidRDefault="00222D5B" w:rsidP="00933CDC">
            <w:pPr>
              <w:pStyle w:val="bulletundertext"/>
              <w:numPr>
                <w:ilvl w:val="0"/>
                <w:numId w:val="2"/>
              </w:numPr>
              <w:spacing w:after="120"/>
              <w:rPr>
                <w:sz w:val="16"/>
                <w:szCs w:val="16"/>
              </w:rPr>
            </w:pPr>
            <w:r w:rsidRPr="00270A8D">
              <w:rPr>
                <w:sz w:val="16"/>
                <w:szCs w:val="16"/>
              </w:rPr>
              <w:t>express missing number problems algebraically</w:t>
            </w:r>
          </w:p>
          <w:p w:rsidR="00222D5B" w:rsidRPr="00270A8D" w:rsidRDefault="00222D5B" w:rsidP="00222D5B">
            <w:pPr>
              <w:pStyle w:val="ListParagraph"/>
              <w:rPr>
                <w:rFonts w:ascii="Arial" w:hAnsi="Arial" w:cs="Arial"/>
                <w:sz w:val="16"/>
                <w:szCs w:val="16"/>
              </w:rPr>
            </w:pPr>
          </w:p>
        </w:tc>
        <w:tc>
          <w:tcPr>
            <w:tcW w:w="5563" w:type="dxa"/>
            <w:vMerge/>
            <w:tcMar>
              <w:left w:w="11" w:type="dxa"/>
              <w:right w:w="11" w:type="dxa"/>
            </w:tcMar>
          </w:tcPr>
          <w:p w:rsidR="00BC1C1F" w:rsidRPr="008A13C0" w:rsidRDefault="00BC1C1F" w:rsidP="00BC1C1F">
            <w:pPr>
              <w:jc w:val="center"/>
              <w:rPr>
                <w:sz w:val="36"/>
              </w:rPr>
            </w:pPr>
          </w:p>
        </w:tc>
        <w:tc>
          <w:tcPr>
            <w:tcW w:w="5313" w:type="dxa"/>
            <w:vMerge/>
            <w:tcMar>
              <w:left w:w="11" w:type="dxa"/>
              <w:right w:w="11" w:type="dxa"/>
            </w:tcMar>
          </w:tcPr>
          <w:p w:rsidR="00BC1C1F" w:rsidRPr="008A13C0" w:rsidRDefault="00BC1C1F" w:rsidP="00BC1C1F">
            <w:pPr>
              <w:jc w:val="center"/>
              <w:rPr>
                <w:sz w:val="36"/>
              </w:rPr>
            </w:pPr>
          </w:p>
        </w:tc>
      </w:tr>
      <w:tr w:rsidR="00BC1C1F" w:rsidRPr="008A13C0" w:rsidTr="00270A8D">
        <w:trPr>
          <w:trHeight w:val="2426"/>
        </w:trPr>
        <w:tc>
          <w:tcPr>
            <w:tcW w:w="3617" w:type="dxa"/>
            <w:vMerge/>
            <w:tcMar>
              <w:left w:w="11" w:type="dxa"/>
              <w:right w:w="11" w:type="dxa"/>
            </w:tcMar>
          </w:tcPr>
          <w:p w:rsidR="00BC1C1F" w:rsidRPr="008A13C0" w:rsidRDefault="00BC1C1F" w:rsidP="00BC1C1F">
            <w:pPr>
              <w:jc w:val="center"/>
              <w:rPr>
                <w:sz w:val="36"/>
              </w:rPr>
            </w:pPr>
          </w:p>
        </w:tc>
        <w:tc>
          <w:tcPr>
            <w:tcW w:w="3638" w:type="dxa"/>
            <w:gridSpan w:val="2"/>
            <w:vMerge/>
          </w:tcPr>
          <w:p w:rsidR="00BC1C1F" w:rsidRPr="008A13C0" w:rsidRDefault="00BC1C1F" w:rsidP="00BC1C1F">
            <w:pPr>
              <w:jc w:val="center"/>
              <w:rPr>
                <w:sz w:val="36"/>
              </w:rPr>
            </w:pPr>
          </w:p>
        </w:tc>
        <w:tc>
          <w:tcPr>
            <w:tcW w:w="3625" w:type="dxa"/>
            <w:vMerge/>
          </w:tcPr>
          <w:p w:rsidR="00BC1C1F" w:rsidRPr="008A13C0" w:rsidRDefault="00BC1C1F" w:rsidP="00BC1C1F">
            <w:pPr>
              <w:jc w:val="center"/>
              <w:rPr>
                <w:sz w:val="36"/>
              </w:rPr>
            </w:pPr>
          </w:p>
        </w:tc>
        <w:tc>
          <w:tcPr>
            <w:tcW w:w="5563" w:type="dxa"/>
            <w:vMerge w:val="restart"/>
            <w:tcMar>
              <w:left w:w="11" w:type="dxa"/>
              <w:right w:w="11" w:type="dxa"/>
            </w:tcMar>
          </w:tcPr>
          <w:p w:rsidR="00BC1C1F" w:rsidRPr="00270A8D" w:rsidRDefault="00BC1C1F" w:rsidP="00BC1C1F">
            <w:pPr>
              <w:rPr>
                <w:b/>
                <w:sz w:val="32"/>
                <w:szCs w:val="32"/>
              </w:rPr>
            </w:pPr>
            <w:r>
              <w:rPr>
                <w:b/>
                <w:sz w:val="36"/>
              </w:rPr>
              <w:tab/>
              <w:t xml:space="preserve">   </w:t>
            </w:r>
            <w:r w:rsidRPr="00270A8D">
              <w:rPr>
                <w:b/>
                <w:sz w:val="32"/>
                <w:szCs w:val="32"/>
              </w:rPr>
              <w:t>Modern</w:t>
            </w:r>
            <w:r w:rsidRPr="00270A8D">
              <w:rPr>
                <w:b/>
                <w:sz w:val="32"/>
                <w:szCs w:val="32"/>
              </w:rPr>
              <w:tab/>
              <w:t xml:space="preserve">    Languages</w:t>
            </w:r>
          </w:p>
          <w:p w:rsidR="003176D6" w:rsidRDefault="003176D6" w:rsidP="00BC1C1F">
            <w:pPr>
              <w:rPr>
                <w:b/>
                <w:sz w:val="36"/>
              </w:rPr>
            </w:pPr>
          </w:p>
          <w:p w:rsidR="00BC1C1F" w:rsidRPr="00270A8D" w:rsidRDefault="00BC1C1F" w:rsidP="00933CDC">
            <w:pPr>
              <w:pStyle w:val="ListParagraph"/>
              <w:numPr>
                <w:ilvl w:val="0"/>
                <w:numId w:val="1"/>
              </w:numPr>
              <w:rPr>
                <w:rFonts w:ascii="Arial" w:hAnsi="Arial" w:cs="Arial"/>
                <w:sz w:val="16"/>
                <w:szCs w:val="16"/>
              </w:rPr>
            </w:pPr>
            <w:r w:rsidRPr="00270A8D">
              <w:rPr>
                <w:rFonts w:ascii="Arial" w:eastAsia="Times New Roman" w:hAnsi="Arial" w:cs="Arial"/>
                <w:sz w:val="16"/>
                <w:szCs w:val="16"/>
                <w:lang w:eastAsia="en-GB"/>
              </w:rPr>
              <w:t>Speak sentences using familiar vocabulary, phrases and basic language structures. Engage in conversations; ask and answer questions; express opinions and respond to those of others. Write phrases from memory and adapt these to create new sentences, to express ideas clearly.</w:t>
            </w:r>
          </w:p>
        </w:tc>
        <w:tc>
          <w:tcPr>
            <w:tcW w:w="5313" w:type="dxa"/>
            <w:vMerge w:val="restart"/>
            <w:tcMar>
              <w:left w:w="11" w:type="dxa"/>
              <w:right w:w="11" w:type="dxa"/>
            </w:tcMar>
          </w:tcPr>
          <w:p w:rsidR="00BC1C1F" w:rsidRPr="00270A8D" w:rsidRDefault="00015D06" w:rsidP="00BC1C1F">
            <w:pPr>
              <w:rPr>
                <w:b/>
                <w:sz w:val="32"/>
                <w:szCs w:val="32"/>
              </w:rPr>
            </w:pPr>
            <w:r>
              <w:rPr>
                <w:b/>
                <w:sz w:val="32"/>
                <w:szCs w:val="32"/>
              </w:rPr>
              <w:t xml:space="preserve">                   </w:t>
            </w:r>
            <w:r w:rsidR="00BC1C1F" w:rsidRPr="00270A8D">
              <w:rPr>
                <w:b/>
                <w:sz w:val="32"/>
                <w:szCs w:val="32"/>
              </w:rPr>
              <w:t>Music</w:t>
            </w:r>
          </w:p>
          <w:p w:rsidR="00015D06" w:rsidRDefault="00222D5B" w:rsidP="004118AF">
            <w:pPr>
              <w:pStyle w:val="bulletundertext"/>
              <w:numPr>
                <w:ilvl w:val="0"/>
                <w:numId w:val="26"/>
              </w:numPr>
              <w:spacing w:after="0" w:line="240" w:lineRule="auto"/>
              <w:rPr>
                <w:sz w:val="16"/>
                <w:szCs w:val="16"/>
              </w:rPr>
            </w:pPr>
            <w:r w:rsidRPr="00015D06">
              <w:rPr>
                <w:sz w:val="16"/>
                <w:szCs w:val="16"/>
              </w:rPr>
              <w:t xml:space="preserve">play and perform in solo and ensemble contexts, using their voices and playing musical instruments with increasing accuracy, fluency, control and expression </w:t>
            </w:r>
          </w:p>
          <w:p w:rsidR="00222D5B" w:rsidRPr="00015D06" w:rsidRDefault="00222D5B" w:rsidP="004118AF">
            <w:pPr>
              <w:pStyle w:val="bulletundertext"/>
              <w:numPr>
                <w:ilvl w:val="0"/>
                <w:numId w:val="26"/>
              </w:numPr>
              <w:spacing w:after="0" w:line="240" w:lineRule="auto"/>
              <w:rPr>
                <w:sz w:val="16"/>
                <w:szCs w:val="16"/>
              </w:rPr>
            </w:pPr>
            <w:r w:rsidRPr="00015D06">
              <w:rPr>
                <w:sz w:val="16"/>
                <w:szCs w:val="16"/>
              </w:rPr>
              <w:t xml:space="preserve">appreciate and understand a wide range of high-quality live and recorded music drawn from different traditions and from great composers and musicians </w:t>
            </w:r>
          </w:p>
          <w:p w:rsidR="00222D5B" w:rsidRDefault="00222D5B" w:rsidP="004118AF">
            <w:pPr>
              <w:pStyle w:val="bulletundertext"/>
              <w:numPr>
                <w:ilvl w:val="0"/>
                <w:numId w:val="26"/>
              </w:numPr>
              <w:spacing w:after="0" w:line="240" w:lineRule="auto"/>
              <w:rPr>
                <w:sz w:val="16"/>
                <w:szCs w:val="16"/>
              </w:rPr>
            </w:pPr>
            <w:r w:rsidRPr="00015D06">
              <w:rPr>
                <w:sz w:val="16"/>
                <w:szCs w:val="16"/>
              </w:rPr>
              <w:t>develop an understanding of the history of music.</w:t>
            </w:r>
          </w:p>
          <w:p w:rsidR="007235F6" w:rsidRDefault="007235F6" w:rsidP="004118AF">
            <w:pPr>
              <w:pStyle w:val="bulletundertext"/>
              <w:numPr>
                <w:ilvl w:val="0"/>
                <w:numId w:val="26"/>
              </w:numPr>
              <w:spacing w:after="0" w:line="240" w:lineRule="auto"/>
              <w:rPr>
                <w:sz w:val="16"/>
                <w:szCs w:val="16"/>
              </w:rPr>
            </w:pPr>
            <w:r>
              <w:rPr>
                <w:sz w:val="16"/>
                <w:szCs w:val="16"/>
              </w:rPr>
              <w:t>Listen with attention to detail and recall sounds with increasing aural memory.</w:t>
            </w:r>
          </w:p>
          <w:p w:rsidR="00015D06" w:rsidRDefault="00015D06" w:rsidP="00222D5B">
            <w:pPr>
              <w:pStyle w:val="NoSpacing"/>
              <w:rPr>
                <w:rFonts w:cs="Arial"/>
                <w:sz w:val="16"/>
                <w:szCs w:val="16"/>
              </w:rPr>
            </w:pPr>
          </w:p>
          <w:p w:rsidR="00015D06" w:rsidRPr="00270A8D" w:rsidRDefault="00015D06" w:rsidP="00222D5B">
            <w:pPr>
              <w:pStyle w:val="NoSpacing"/>
              <w:rPr>
                <w:rFonts w:cs="Arial"/>
                <w:b/>
                <w:sz w:val="16"/>
                <w:szCs w:val="16"/>
              </w:rPr>
            </w:pPr>
          </w:p>
          <w:p w:rsidR="00BC1C1F" w:rsidRPr="004B002B" w:rsidRDefault="00BC1C1F" w:rsidP="00222D5B">
            <w:pPr>
              <w:pStyle w:val="ListParagraph"/>
              <w:rPr>
                <w:sz w:val="24"/>
              </w:rPr>
            </w:pPr>
          </w:p>
        </w:tc>
      </w:tr>
      <w:tr w:rsidR="00BC1C1F" w:rsidRPr="008A13C0" w:rsidTr="00270A8D">
        <w:trPr>
          <w:trHeight w:val="1208"/>
        </w:trPr>
        <w:tc>
          <w:tcPr>
            <w:tcW w:w="5401" w:type="dxa"/>
            <w:gridSpan w:val="2"/>
            <w:vMerge w:val="restart"/>
            <w:tcMar>
              <w:left w:w="11" w:type="dxa"/>
              <w:right w:w="11" w:type="dxa"/>
            </w:tcMar>
          </w:tcPr>
          <w:p w:rsidR="00BC1C1F" w:rsidRPr="00270A8D" w:rsidRDefault="00270A8D" w:rsidP="00BC1C1F">
            <w:pPr>
              <w:rPr>
                <w:b/>
                <w:sz w:val="32"/>
                <w:szCs w:val="20"/>
              </w:rPr>
            </w:pPr>
            <w:r>
              <w:rPr>
                <w:b/>
                <w:sz w:val="32"/>
                <w:szCs w:val="20"/>
              </w:rPr>
              <w:t xml:space="preserve">                  </w:t>
            </w:r>
            <w:r w:rsidR="00BC1C1F" w:rsidRPr="00270A8D">
              <w:rPr>
                <w:b/>
                <w:sz w:val="32"/>
                <w:szCs w:val="20"/>
              </w:rPr>
              <w:t>Science</w:t>
            </w:r>
          </w:p>
          <w:p w:rsidR="00477276" w:rsidRPr="00270A8D" w:rsidRDefault="00477276" w:rsidP="00270A8D">
            <w:pPr>
              <w:pStyle w:val="bulletundertext"/>
              <w:numPr>
                <w:ilvl w:val="0"/>
                <w:numId w:val="1"/>
              </w:numPr>
              <w:spacing w:after="120"/>
              <w:rPr>
                <w:rFonts w:eastAsia="CenturyOldStyleStd-Regular"/>
                <w:sz w:val="16"/>
                <w:szCs w:val="16"/>
              </w:rPr>
            </w:pPr>
            <w:r w:rsidRPr="00270A8D">
              <w:rPr>
                <w:sz w:val="16"/>
                <w:szCs w:val="16"/>
              </w:rPr>
              <w:t>compare and group together everyday materials on the basis of their properties, including their hardness, solubility, transparency, conductivity (electrical and thermal), and response to magnets</w:t>
            </w:r>
          </w:p>
          <w:p w:rsidR="00477276" w:rsidRPr="00270A8D" w:rsidRDefault="00477276" w:rsidP="00270A8D">
            <w:pPr>
              <w:pStyle w:val="bulletundertext"/>
              <w:numPr>
                <w:ilvl w:val="0"/>
                <w:numId w:val="1"/>
              </w:numPr>
              <w:spacing w:after="120"/>
              <w:rPr>
                <w:rFonts w:eastAsia="CenturyOldStyleStd-Regular"/>
                <w:sz w:val="16"/>
                <w:szCs w:val="16"/>
              </w:rPr>
            </w:pPr>
            <w:r w:rsidRPr="00270A8D">
              <w:rPr>
                <w:sz w:val="16"/>
                <w:szCs w:val="16"/>
              </w:rPr>
              <w:t>use knowledge of solids, liquids and gases to decide how mixtures might be separated, including through filtering, sieving and evaporating</w:t>
            </w:r>
          </w:p>
          <w:p w:rsidR="00477276" w:rsidRPr="00270A8D" w:rsidRDefault="00477276" w:rsidP="00270A8D">
            <w:pPr>
              <w:pStyle w:val="bulletundertext"/>
              <w:numPr>
                <w:ilvl w:val="0"/>
                <w:numId w:val="1"/>
              </w:numPr>
              <w:spacing w:after="120"/>
              <w:rPr>
                <w:rFonts w:eastAsia="CenturyOldStyleStd-Regular"/>
                <w:sz w:val="16"/>
                <w:szCs w:val="16"/>
              </w:rPr>
            </w:pPr>
            <w:r w:rsidRPr="00270A8D">
              <w:rPr>
                <w:sz w:val="16"/>
                <w:szCs w:val="16"/>
              </w:rPr>
              <w:t>give reasons, based on evidence from comparative and fair tests, for the particular uses of everyday materials, including metals, wood and plastic</w:t>
            </w:r>
          </w:p>
          <w:p w:rsidR="00270A8D" w:rsidRPr="00270A8D" w:rsidRDefault="00477276" w:rsidP="00270A8D">
            <w:pPr>
              <w:pStyle w:val="bulletundertext"/>
              <w:numPr>
                <w:ilvl w:val="0"/>
                <w:numId w:val="1"/>
              </w:numPr>
              <w:spacing w:after="120"/>
              <w:rPr>
                <w:rFonts w:eastAsia="CenturyOldStyleStd-Regular"/>
                <w:sz w:val="16"/>
                <w:szCs w:val="16"/>
              </w:rPr>
            </w:pPr>
            <w:r w:rsidRPr="00270A8D">
              <w:rPr>
                <w:sz w:val="16"/>
                <w:szCs w:val="16"/>
              </w:rPr>
              <w:t>demonstrate that dissolving, mixing and changes of state are reversible changes</w:t>
            </w:r>
          </w:p>
          <w:p w:rsidR="009E30BA" w:rsidRDefault="00477276" w:rsidP="00270A8D">
            <w:pPr>
              <w:pStyle w:val="bulletundertext"/>
              <w:numPr>
                <w:ilvl w:val="0"/>
                <w:numId w:val="1"/>
              </w:numPr>
              <w:spacing w:after="120"/>
              <w:rPr>
                <w:rFonts w:asciiTheme="majorHAnsi" w:eastAsia="CenturyOldStyleStd-Regular" w:hAnsiTheme="majorHAnsi" w:cstheme="majorHAnsi"/>
                <w:sz w:val="16"/>
                <w:szCs w:val="16"/>
              </w:rPr>
            </w:pPr>
            <w:r w:rsidRPr="00270A8D">
              <w:rPr>
                <w:sz w:val="16"/>
                <w:szCs w:val="16"/>
              </w:rPr>
              <w:t>explain that some changes result in the formation of new materials, and that this kind of change is not usually reversible</w:t>
            </w:r>
            <w:r w:rsidRPr="00270A8D">
              <w:rPr>
                <w:rFonts w:eastAsia="CenturyOldStyleStd-Regular"/>
                <w:sz w:val="16"/>
                <w:szCs w:val="16"/>
              </w:rPr>
              <w:t>, including changes associated with burning and the action of acid on bicarbonate of soda.</w:t>
            </w:r>
          </w:p>
          <w:p w:rsidR="00BC1C1F" w:rsidRPr="009E30BA" w:rsidRDefault="00BC1C1F" w:rsidP="009E30BA">
            <w:pPr>
              <w:rPr>
                <w:lang w:eastAsia="en-GB"/>
              </w:rPr>
            </w:pPr>
          </w:p>
        </w:tc>
        <w:tc>
          <w:tcPr>
            <w:tcW w:w="5479" w:type="dxa"/>
            <w:gridSpan w:val="2"/>
            <w:vMerge w:val="restart"/>
            <w:tcMar>
              <w:left w:w="11" w:type="dxa"/>
              <w:right w:w="11" w:type="dxa"/>
            </w:tcMar>
          </w:tcPr>
          <w:p w:rsidR="00BC1C1F" w:rsidRPr="00270A8D" w:rsidRDefault="00BC1C1F" w:rsidP="00BC1C1F">
            <w:pPr>
              <w:jc w:val="center"/>
              <w:rPr>
                <w:b/>
                <w:sz w:val="32"/>
                <w:szCs w:val="32"/>
              </w:rPr>
            </w:pPr>
            <w:r w:rsidRPr="00270A8D">
              <w:rPr>
                <w:b/>
                <w:sz w:val="32"/>
                <w:szCs w:val="32"/>
              </w:rPr>
              <w:t>History</w:t>
            </w:r>
          </w:p>
          <w:p w:rsidR="00270A8D" w:rsidRPr="00270A8D" w:rsidRDefault="00477276" w:rsidP="00270A8D">
            <w:pPr>
              <w:pStyle w:val="ListParagraph"/>
              <w:numPr>
                <w:ilvl w:val="0"/>
                <w:numId w:val="1"/>
              </w:numPr>
              <w:rPr>
                <w:rFonts w:ascii="Arial" w:hAnsi="Arial" w:cs="Arial"/>
                <w:sz w:val="16"/>
                <w:szCs w:val="16"/>
              </w:rPr>
            </w:pPr>
            <w:r w:rsidRPr="00270A8D">
              <w:rPr>
                <w:rFonts w:ascii="Arial" w:hAnsi="Arial" w:cs="Arial"/>
                <w:sz w:val="16"/>
                <w:szCs w:val="16"/>
              </w:rPr>
              <w:t>know and understand the history of these islands as a coherent, chronological narrative, from the earliest times to the present day: how people’s lives have shaped this nation and how Britain has influenced and been influenced by the wider world.</w:t>
            </w:r>
          </w:p>
          <w:p w:rsidR="00477276" w:rsidRPr="00270A8D" w:rsidRDefault="00477276" w:rsidP="00270A8D">
            <w:pPr>
              <w:pStyle w:val="ListParagraph"/>
              <w:numPr>
                <w:ilvl w:val="0"/>
                <w:numId w:val="1"/>
              </w:numPr>
              <w:rPr>
                <w:rFonts w:asciiTheme="majorHAnsi" w:hAnsiTheme="majorHAnsi" w:cstheme="majorHAnsi"/>
                <w:sz w:val="18"/>
                <w:szCs w:val="16"/>
              </w:rPr>
            </w:pPr>
            <w:r w:rsidRPr="00270A8D">
              <w:rPr>
                <w:rFonts w:ascii="Arial" w:hAnsi="Arial" w:cs="Arial"/>
                <w:sz w:val="16"/>
                <w:szCs w:val="16"/>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tc>
        <w:tc>
          <w:tcPr>
            <w:tcW w:w="5563" w:type="dxa"/>
            <w:vMerge/>
            <w:tcMar>
              <w:left w:w="11" w:type="dxa"/>
              <w:right w:w="11" w:type="dxa"/>
            </w:tcMar>
          </w:tcPr>
          <w:p w:rsidR="00BC1C1F" w:rsidRPr="008A13C0" w:rsidRDefault="00BC1C1F" w:rsidP="00BC1C1F">
            <w:pPr>
              <w:jc w:val="center"/>
              <w:rPr>
                <w:sz w:val="36"/>
              </w:rPr>
            </w:pPr>
          </w:p>
        </w:tc>
        <w:tc>
          <w:tcPr>
            <w:tcW w:w="5313" w:type="dxa"/>
            <w:vMerge/>
            <w:tcMar>
              <w:left w:w="11" w:type="dxa"/>
              <w:right w:w="11" w:type="dxa"/>
            </w:tcMar>
          </w:tcPr>
          <w:p w:rsidR="00BC1C1F" w:rsidRPr="008A13C0" w:rsidRDefault="00BC1C1F" w:rsidP="00BC1C1F">
            <w:pPr>
              <w:jc w:val="center"/>
              <w:rPr>
                <w:sz w:val="36"/>
              </w:rPr>
            </w:pPr>
          </w:p>
        </w:tc>
      </w:tr>
      <w:tr w:rsidR="00BC1C1F" w:rsidRPr="008A13C0" w:rsidTr="00270A8D">
        <w:trPr>
          <w:trHeight w:val="3491"/>
        </w:trPr>
        <w:tc>
          <w:tcPr>
            <w:tcW w:w="5401" w:type="dxa"/>
            <w:gridSpan w:val="2"/>
            <w:vMerge/>
            <w:tcMar>
              <w:left w:w="11" w:type="dxa"/>
              <w:right w:w="11" w:type="dxa"/>
            </w:tcMar>
          </w:tcPr>
          <w:p w:rsidR="00BC1C1F" w:rsidRPr="008A13C0" w:rsidRDefault="00BC1C1F" w:rsidP="00BC1C1F">
            <w:pPr>
              <w:jc w:val="center"/>
              <w:rPr>
                <w:sz w:val="36"/>
              </w:rPr>
            </w:pPr>
          </w:p>
        </w:tc>
        <w:tc>
          <w:tcPr>
            <w:tcW w:w="5479" w:type="dxa"/>
            <w:gridSpan w:val="2"/>
            <w:vMerge/>
            <w:tcMar>
              <w:left w:w="11" w:type="dxa"/>
              <w:right w:w="11" w:type="dxa"/>
            </w:tcMar>
          </w:tcPr>
          <w:p w:rsidR="00BC1C1F" w:rsidRPr="008A13C0" w:rsidRDefault="00BC1C1F" w:rsidP="00BC1C1F">
            <w:pPr>
              <w:jc w:val="center"/>
              <w:rPr>
                <w:sz w:val="36"/>
              </w:rPr>
            </w:pPr>
          </w:p>
        </w:tc>
        <w:tc>
          <w:tcPr>
            <w:tcW w:w="5563" w:type="dxa"/>
            <w:tcMar>
              <w:left w:w="11" w:type="dxa"/>
              <w:right w:w="11" w:type="dxa"/>
            </w:tcMar>
          </w:tcPr>
          <w:p w:rsidR="00BC1C1F" w:rsidRPr="00270A8D" w:rsidRDefault="00BC1C1F" w:rsidP="00BC1C1F">
            <w:pPr>
              <w:jc w:val="center"/>
              <w:rPr>
                <w:b/>
                <w:sz w:val="32"/>
                <w:szCs w:val="32"/>
              </w:rPr>
            </w:pPr>
            <w:r>
              <w:rPr>
                <w:b/>
                <w:sz w:val="36"/>
              </w:rPr>
              <w:t xml:space="preserve">  </w:t>
            </w:r>
            <w:r w:rsidRPr="00270A8D">
              <w:rPr>
                <w:b/>
                <w:sz w:val="32"/>
                <w:szCs w:val="32"/>
              </w:rPr>
              <w:t>Physical</w:t>
            </w:r>
            <w:r w:rsidRPr="00270A8D">
              <w:rPr>
                <w:b/>
                <w:sz w:val="32"/>
                <w:szCs w:val="32"/>
              </w:rPr>
              <w:tab/>
              <w:t xml:space="preserve">  </w:t>
            </w:r>
            <w:r w:rsidRPr="00270A8D">
              <w:rPr>
                <w:b/>
                <w:sz w:val="32"/>
                <w:szCs w:val="32"/>
              </w:rPr>
              <w:tab/>
              <w:t>Education</w:t>
            </w:r>
          </w:p>
          <w:p w:rsidR="00222D5B" w:rsidRDefault="00222D5B" w:rsidP="00BC1C1F">
            <w:pPr>
              <w:jc w:val="center"/>
              <w:rPr>
                <w:b/>
                <w:sz w:val="36"/>
              </w:rPr>
            </w:pPr>
          </w:p>
          <w:p w:rsidR="00222D5B" w:rsidRPr="00270A8D" w:rsidRDefault="00222D5B" w:rsidP="00933CDC">
            <w:pPr>
              <w:pStyle w:val="bulletundertext"/>
              <w:numPr>
                <w:ilvl w:val="0"/>
                <w:numId w:val="1"/>
              </w:numPr>
              <w:spacing w:after="120"/>
              <w:rPr>
                <w:sz w:val="16"/>
                <w:szCs w:val="16"/>
              </w:rPr>
            </w:pPr>
            <w:r w:rsidRPr="00270A8D">
              <w:rPr>
                <w:sz w:val="16"/>
                <w:szCs w:val="16"/>
              </w:rPr>
              <w:t>Play competitive games, modified where appropriate [for example, badminton, basketball, cricket, football, hockey, netball, rounders and tennis], and apply basic principles suitable for attacking and defending</w:t>
            </w:r>
          </w:p>
          <w:p w:rsidR="00222D5B" w:rsidRPr="00270A8D" w:rsidRDefault="00222D5B" w:rsidP="00933CDC">
            <w:pPr>
              <w:pStyle w:val="bulletundertext"/>
              <w:numPr>
                <w:ilvl w:val="0"/>
                <w:numId w:val="1"/>
              </w:numPr>
              <w:spacing w:after="120"/>
              <w:rPr>
                <w:sz w:val="16"/>
                <w:szCs w:val="16"/>
              </w:rPr>
            </w:pPr>
            <w:r w:rsidRPr="00270A8D">
              <w:rPr>
                <w:sz w:val="16"/>
                <w:szCs w:val="16"/>
              </w:rPr>
              <w:t>perform dances using a range of movement patterns</w:t>
            </w:r>
          </w:p>
          <w:p w:rsidR="00222D5B" w:rsidRPr="00270A8D" w:rsidRDefault="00222D5B" w:rsidP="00933CDC">
            <w:pPr>
              <w:pStyle w:val="bulletundertext"/>
              <w:numPr>
                <w:ilvl w:val="0"/>
                <w:numId w:val="1"/>
              </w:numPr>
              <w:rPr>
                <w:sz w:val="16"/>
                <w:szCs w:val="16"/>
              </w:rPr>
            </w:pPr>
            <w:r w:rsidRPr="00270A8D">
              <w:rPr>
                <w:sz w:val="16"/>
                <w:szCs w:val="16"/>
              </w:rPr>
              <w:t>compare their performances with previous ones and demonstrate improvement to achieve their pe</w:t>
            </w:r>
            <w:bookmarkStart w:id="0" w:name="_GoBack"/>
            <w:bookmarkEnd w:id="0"/>
            <w:r w:rsidRPr="00270A8D">
              <w:rPr>
                <w:sz w:val="16"/>
                <w:szCs w:val="16"/>
              </w:rPr>
              <w:t>rsonal best.</w:t>
            </w:r>
          </w:p>
          <w:p w:rsidR="00BC1C1F" w:rsidRPr="004B002B" w:rsidRDefault="00BC1C1F" w:rsidP="00222D5B">
            <w:pPr>
              <w:pStyle w:val="ListParagraph"/>
              <w:rPr>
                <w:sz w:val="24"/>
              </w:rPr>
            </w:pPr>
          </w:p>
        </w:tc>
        <w:tc>
          <w:tcPr>
            <w:tcW w:w="5313" w:type="dxa"/>
            <w:tcMar>
              <w:left w:w="11" w:type="dxa"/>
              <w:right w:w="11" w:type="dxa"/>
            </w:tcMar>
          </w:tcPr>
          <w:p w:rsidR="00BC1C1F" w:rsidRPr="00270A8D" w:rsidRDefault="00BC1C1F" w:rsidP="00BC1C1F">
            <w:pPr>
              <w:jc w:val="center"/>
              <w:rPr>
                <w:b/>
                <w:sz w:val="32"/>
                <w:szCs w:val="32"/>
              </w:rPr>
            </w:pPr>
            <w:r>
              <w:rPr>
                <w:b/>
                <w:sz w:val="36"/>
              </w:rPr>
              <w:t xml:space="preserve">  </w:t>
            </w:r>
            <w:r w:rsidRPr="00270A8D">
              <w:rPr>
                <w:b/>
                <w:sz w:val="32"/>
                <w:szCs w:val="32"/>
              </w:rPr>
              <w:t>Religious</w:t>
            </w:r>
            <w:r w:rsidRPr="00270A8D">
              <w:rPr>
                <w:b/>
                <w:sz w:val="32"/>
                <w:szCs w:val="32"/>
              </w:rPr>
              <w:tab/>
            </w:r>
            <w:r w:rsidRPr="00270A8D">
              <w:rPr>
                <w:b/>
                <w:sz w:val="32"/>
                <w:szCs w:val="32"/>
              </w:rPr>
              <w:tab/>
              <w:t>Education</w:t>
            </w:r>
          </w:p>
          <w:p w:rsidR="00477276" w:rsidRPr="00270A8D" w:rsidRDefault="00477276" w:rsidP="00933CDC">
            <w:pPr>
              <w:pStyle w:val="ListParagraph"/>
              <w:numPr>
                <w:ilvl w:val="0"/>
                <w:numId w:val="1"/>
              </w:numPr>
              <w:rPr>
                <w:rFonts w:ascii="Arial" w:hAnsi="Arial" w:cs="Arial"/>
                <w:sz w:val="16"/>
                <w:szCs w:val="16"/>
              </w:rPr>
            </w:pPr>
            <w:r w:rsidRPr="00270A8D">
              <w:rPr>
                <w:rFonts w:ascii="Arial" w:hAnsi="Arial" w:cs="Arial"/>
                <w:sz w:val="16"/>
                <w:szCs w:val="16"/>
              </w:rPr>
              <w:t>Is anything ever eternal</w:t>
            </w:r>
          </w:p>
          <w:p w:rsidR="00477276" w:rsidRPr="00270A8D" w:rsidRDefault="00477276" w:rsidP="00933CDC">
            <w:pPr>
              <w:pStyle w:val="ListParagraph"/>
              <w:numPr>
                <w:ilvl w:val="0"/>
                <w:numId w:val="1"/>
              </w:numPr>
              <w:rPr>
                <w:rFonts w:ascii="Arial" w:hAnsi="Arial" w:cs="Arial"/>
                <w:sz w:val="16"/>
                <w:szCs w:val="16"/>
              </w:rPr>
            </w:pPr>
            <w:r w:rsidRPr="00270A8D">
              <w:rPr>
                <w:rFonts w:ascii="Arial" w:hAnsi="Arial" w:cs="Arial"/>
                <w:sz w:val="16"/>
                <w:szCs w:val="16"/>
              </w:rPr>
              <w:t>We are learning to evaluate different beliefs about eternity and to understand the Christian perspective on this.</w:t>
            </w:r>
          </w:p>
          <w:p w:rsidR="00477276" w:rsidRPr="00270A8D" w:rsidRDefault="00477276" w:rsidP="00477276">
            <w:pPr>
              <w:pStyle w:val="ListParagraph"/>
              <w:rPr>
                <w:b/>
                <w:bCs/>
                <w:sz w:val="32"/>
                <w:szCs w:val="32"/>
              </w:rPr>
            </w:pPr>
            <w:r w:rsidRPr="00270A8D">
              <w:rPr>
                <w:b/>
                <w:bCs/>
                <w:sz w:val="32"/>
                <w:szCs w:val="32"/>
              </w:rPr>
              <w:t>PSHE</w:t>
            </w:r>
          </w:p>
          <w:p w:rsidR="00C44137" w:rsidRPr="00270A8D" w:rsidRDefault="00C44137" w:rsidP="00933CDC">
            <w:pPr>
              <w:pStyle w:val="ListParagraph"/>
              <w:numPr>
                <w:ilvl w:val="0"/>
                <w:numId w:val="1"/>
              </w:numPr>
              <w:rPr>
                <w:rFonts w:ascii="Arial" w:hAnsi="Arial" w:cs="Arial"/>
                <w:sz w:val="16"/>
                <w:szCs w:val="16"/>
              </w:rPr>
            </w:pPr>
            <w:r w:rsidRPr="00270A8D">
              <w:rPr>
                <w:rFonts w:ascii="Arial" w:hAnsi="Arial" w:cs="Arial"/>
                <w:sz w:val="16"/>
                <w:szCs w:val="16"/>
              </w:rPr>
              <w:t>Clarify own values and re-evaluate values and beliefs in light of new learning.</w:t>
            </w:r>
          </w:p>
          <w:p w:rsidR="00C44137" w:rsidRPr="00270A8D" w:rsidRDefault="00C44137" w:rsidP="00933CDC">
            <w:pPr>
              <w:pStyle w:val="ListParagraph"/>
              <w:numPr>
                <w:ilvl w:val="0"/>
                <w:numId w:val="1"/>
              </w:numPr>
              <w:rPr>
                <w:rFonts w:ascii="Arial" w:hAnsi="Arial" w:cs="Arial"/>
                <w:sz w:val="16"/>
                <w:szCs w:val="16"/>
              </w:rPr>
            </w:pPr>
            <w:r w:rsidRPr="00270A8D">
              <w:rPr>
                <w:rFonts w:ascii="Arial" w:hAnsi="Arial" w:cs="Arial"/>
                <w:sz w:val="16"/>
                <w:szCs w:val="16"/>
              </w:rPr>
              <w:t>Develop strategies to resolve disputes and conflicts through negotiation and appropriate compromise.</w:t>
            </w:r>
          </w:p>
          <w:p w:rsidR="00270A8D" w:rsidRDefault="00C44137" w:rsidP="00270A8D">
            <w:pPr>
              <w:pStyle w:val="ListParagraph"/>
              <w:numPr>
                <w:ilvl w:val="0"/>
                <w:numId w:val="1"/>
              </w:numPr>
              <w:rPr>
                <w:rFonts w:ascii="Arial" w:hAnsi="Arial" w:cs="Arial"/>
                <w:sz w:val="16"/>
                <w:szCs w:val="16"/>
              </w:rPr>
            </w:pPr>
            <w:r w:rsidRPr="00270A8D">
              <w:rPr>
                <w:rFonts w:ascii="Arial" w:hAnsi="Arial" w:cs="Arial"/>
                <w:sz w:val="16"/>
                <w:szCs w:val="16"/>
              </w:rPr>
              <w:t>Learn why and how rules and laws protect everyone are enforced. Why are different rules needed in different situations and how to change rules.</w:t>
            </w:r>
          </w:p>
          <w:p w:rsidR="00C44137" w:rsidRDefault="00C44137" w:rsidP="00270A8D">
            <w:pPr>
              <w:pStyle w:val="ListParagraph"/>
              <w:numPr>
                <w:ilvl w:val="0"/>
                <w:numId w:val="1"/>
              </w:numPr>
              <w:rPr>
                <w:rFonts w:ascii="Arial" w:hAnsi="Arial" w:cs="Arial"/>
                <w:sz w:val="16"/>
                <w:szCs w:val="16"/>
              </w:rPr>
            </w:pPr>
            <w:r w:rsidRPr="00270A8D">
              <w:rPr>
                <w:rFonts w:ascii="Arial" w:hAnsi="Arial" w:cs="Arial"/>
                <w:sz w:val="16"/>
                <w:szCs w:val="16"/>
              </w:rPr>
              <w:t>Use of a range of social skills in context.</w:t>
            </w:r>
          </w:p>
          <w:p w:rsidR="009E30BA" w:rsidRPr="009E30BA" w:rsidRDefault="009E30BA" w:rsidP="009E30BA">
            <w:pPr>
              <w:pStyle w:val="ListParagraph"/>
              <w:numPr>
                <w:ilvl w:val="0"/>
                <w:numId w:val="1"/>
              </w:numPr>
              <w:rPr>
                <w:rFonts w:ascii="Arial" w:hAnsi="Arial" w:cs="Arial"/>
                <w:sz w:val="16"/>
                <w:szCs w:val="16"/>
              </w:rPr>
            </w:pPr>
            <w:r w:rsidRPr="009E30BA">
              <w:rPr>
                <w:rFonts w:ascii="Arial" w:hAnsi="Arial" w:cs="Arial"/>
                <w:sz w:val="16"/>
                <w:szCs w:val="16"/>
              </w:rPr>
              <w:t>1a, that the life processes common to humans and other animals includes nutrition, movement, growth and reproduction</w:t>
            </w:r>
          </w:p>
          <w:p w:rsidR="009E30BA" w:rsidRPr="00270A8D" w:rsidRDefault="009E30BA" w:rsidP="009E30BA">
            <w:pPr>
              <w:pStyle w:val="ListParagraph"/>
              <w:numPr>
                <w:ilvl w:val="0"/>
                <w:numId w:val="1"/>
              </w:numPr>
              <w:rPr>
                <w:rFonts w:ascii="Arial" w:hAnsi="Arial" w:cs="Arial"/>
                <w:sz w:val="16"/>
                <w:szCs w:val="16"/>
              </w:rPr>
            </w:pPr>
            <w:r w:rsidRPr="009E30BA">
              <w:rPr>
                <w:rFonts w:ascii="Arial" w:hAnsi="Arial" w:cs="Arial"/>
                <w:sz w:val="16"/>
                <w:szCs w:val="16"/>
              </w:rPr>
              <w:t>2f, about the main stages of the human life cycle</w:t>
            </w:r>
          </w:p>
        </w:tc>
      </w:tr>
    </w:tbl>
    <w:p w:rsidR="00342B66" w:rsidRPr="00E924FE" w:rsidRDefault="00342B66" w:rsidP="00E924FE">
      <w:pPr>
        <w:rPr>
          <w:sz w:val="14"/>
        </w:rPr>
      </w:pPr>
    </w:p>
    <w:sectPr w:rsidR="00342B66" w:rsidRPr="00E924FE" w:rsidSect="00342B66">
      <w:pgSz w:w="23814" w:h="16839" w:orient="landscape" w:code="8"/>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364" w:rsidRDefault="00512364" w:rsidP="00342B66">
      <w:pPr>
        <w:spacing w:after="0" w:line="240" w:lineRule="auto"/>
      </w:pPr>
      <w:r>
        <w:separator/>
      </w:r>
    </w:p>
  </w:endnote>
  <w:endnote w:type="continuationSeparator" w:id="0">
    <w:p w:rsidR="00512364" w:rsidRDefault="00512364" w:rsidP="00342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364" w:rsidRDefault="00512364" w:rsidP="00342B66">
      <w:pPr>
        <w:spacing w:after="0" w:line="240" w:lineRule="auto"/>
      </w:pPr>
      <w:r>
        <w:separator/>
      </w:r>
    </w:p>
  </w:footnote>
  <w:footnote w:type="continuationSeparator" w:id="0">
    <w:p w:rsidR="00512364" w:rsidRDefault="00512364" w:rsidP="00342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4A1B"/>
    <w:multiLevelType w:val="multilevel"/>
    <w:tmpl w:val="4CBE6FBA"/>
    <w:lvl w:ilvl="0">
      <w:start w:val="1"/>
      <w:numFmt w:val="bullet"/>
      <w:lvlText w:val=""/>
      <w:lvlJc w:val="left"/>
      <w:pPr>
        <w:tabs>
          <w:tab w:val="num" w:pos="720"/>
        </w:tabs>
        <w:ind w:left="227" w:firstLine="133"/>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246572"/>
    <w:multiLevelType w:val="hybridMultilevel"/>
    <w:tmpl w:val="3BD4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25CE6"/>
    <w:multiLevelType w:val="hybridMultilevel"/>
    <w:tmpl w:val="8E5CCB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32BDA"/>
    <w:multiLevelType w:val="hybridMultilevel"/>
    <w:tmpl w:val="0D08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7E4E6B"/>
    <w:multiLevelType w:val="hybridMultilevel"/>
    <w:tmpl w:val="565A4A64"/>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746C03"/>
    <w:multiLevelType w:val="hybridMultilevel"/>
    <w:tmpl w:val="F1AA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F81F88"/>
    <w:multiLevelType w:val="hybridMultilevel"/>
    <w:tmpl w:val="CDFC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045E38"/>
    <w:multiLevelType w:val="hybridMultilevel"/>
    <w:tmpl w:val="0C5E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092F6A"/>
    <w:multiLevelType w:val="hybridMultilevel"/>
    <w:tmpl w:val="4E3E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C1852"/>
    <w:multiLevelType w:val="multilevel"/>
    <w:tmpl w:val="4CBE6FBA"/>
    <w:lvl w:ilvl="0">
      <w:start w:val="1"/>
      <w:numFmt w:val="bullet"/>
      <w:lvlText w:val=""/>
      <w:lvlJc w:val="left"/>
      <w:pPr>
        <w:tabs>
          <w:tab w:val="num" w:pos="720"/>
        </w:tabs>
        <w:ind w:left="227" w:firstLine="133"/>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42F2AFA"/>
    <w:multiLevelType w:val="hybridMultilevel"/>
    <w:tmpl w:val="E63ABEF0"/>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3A01A0"/>
    <w:multiLevelType w:val="hybridMultilevel"/>
    <w:tmpl w:val="C2B8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BC7283"/>
    <w:multiLevelType w:val="hybridMultilevel"/>
    <w:tmpl w:val="9D08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617738"/>
    <w:multiLevelType w:val="hybridMultilevel"/>
    <w:tmpl w:val="C60E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E400E"/>
    <w:multiLevelType w:val="multilevel"/>
    <w:tmpl w:val="4CBE6FBA"/>
    <w:lvl w:ilvl="0">
      <w:start w:val="1"/>
      <w:numFmt w:val="bullet"/>
      <w:lvlText w:val=""/>
      <w:lvlJc w:val="left"/>
      <w:pPr>
        <w:tabs>
          <w:tab w:val="num" w:pos="720"/>
        </w:tabs>
        <w:ind w:left="227" w:firstLine="133"/>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6792220"/>
    <w:multiLevelType w:val="hybridMultilevel"/>
    <w:tmpl w:val="B71C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924F5D"/>
    <w:multiLevelType w:val="multilevel"/>
    <w:tmpl w:val="4CBE6FBA"/>
    <w:lvl w:ilvl="0">
      <w:start w:val="1"/>
      <w:numFmt w:val="bullet"/>
      <w:lvlText w:val=""/>
      <w:lvlJc w:val="left"/>
      <w:pPr>
        <w:tabs>
          <w:tab w:val="num" w:pos="720"/>
        </w:tabs>
        <w:ind w:left="227" w:firstLine="133"/>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5966969"/>
    <w:multiLevelType w:val="multilevel"/>
    <w:tmpl w:val="54BA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736EFC"/>
    <w:multiLevelType w:val="hybridMultilevel"/>
    <w:tmpl w:val="196C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F3513E"/>
    <w:multiLevelType w:val="hybridMultilevel"/>
    <w:tmpl w:val="F948F9F4"/>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935879"/>
    <w:multiLevelType w:val="hybridMultilevel"/>
    <w:tmpl w:val="C83E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3F445D"/>
    <w:multiLevelType w:val="hybridMultilevel"/>
    <w:tmpl w:val="8C786EE2"/>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3A692A"/>
    <w:multiLevelType w:val="hybridMultilevel"/>
    <w:tmpl w:val="84E0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9221BD"/>
    <w:multiLevelType w:val="hybridMultilevel"/>
    <w:tmpl w:val="33303776"/>
    <w:lvl w:ilvl="0" w:tplc="FFFFFFFF">
      <w:numFmt w:val="bullet"/>
      <w:lvlText w:val="•"/>
      <w:lvlJc w:val="left"/>
      <w:pPr>
        <w:tabs>
          <w:tab w:val="num" w:pos="357"/>
        </w:tabs>
        <w:ind w:left="357" w:hanging="357"/>
      </w:pPr>
      <w:rPr>
        <w:rFonts w:ascii="Arial" w:eastAsia="Times New Roman" w:hAnsi="Arial"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DF86F6D"/>
    <w:multiLevelType w:val="hybridMultilevel"/>
    <w:tmpl w:val="01D6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1"/>
  </w:num>
  <w:num w:numId="4">
    <w:abstractNumId w:val="12"/>
  </w:num>
  <w:num w:numId="5">
    <w:abstractNumId w:val="15"/>
  </w:num>
  <w:num w:numId="6">
    <w:abstractNumId w:val="18"/>
  </w:num>
  <w:num w:numId="7">
    <w:abstractNumId w:val="14"/>
  </w:num>
  <w:num w:numId="8">
    <w:abstractNumId w:val="23"/>
  </w:num>
  <w:num w:numId="9">
    <w:abstractNumId w:val="9"/>
  </w:num>
  <w:num w:numId="10">
    <w:abstractNumId w:val="19"/>
  </w:num>
  <w:num w:numId="11">
    <w:abstractNumId w:val="16"/>
  </w:num>
  <w:num w:numId="12">
    <w:abstractNumId w:val="1"/>
  </w:num>
  <w:num w:numId="13">
    <w:abstractNumId w:val="10"/>
  </w:num>
  <w:num w:numId="14">
    <w:abstractNumId w:val="17"/>
  </w:num>
  <w:num w:numId="15">
    <w:abstractNumId w:val="0"/>
  </w:num>
  <w:num w:numId="16">
    <w:abstractNumId w:val="3"/>
  </w:num>
  <w:num w:numId="17">
    <w:abstractNumId w:val="25"/>
  </w:num>
  <w:num w:numId="18">
    <w:abstractNumId w:val="20"/>
  </w:num>
  <w:num w:numId="19">
    <w:abstractNumId w:val="11"/>
  </w:num>
  <w:num w:numId="20">
    <w:abstractNumId w:val="7"/>
  </w:num>
  <w:num w:numId="21">
    <w:abstractNumId w:val="6"/>
  </w:num>
  <w:num w:numId="22">
    <w:abstractNumId w:val="13"/>
  </w:num>
  <w:num w:numId="23">
    <w:abstractNumId w:val="22"/>
  </w:num>
  <w:num w:numId="24">
    <w:abstractNumId w:val="24"/>
  </w:num>
  <w:num w:numId="25">
    <w:abstractNumId w:val="5"/>
  </w:num>
  <w:num w:numId="26">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342B66"/>
    <w:rsid w:val="00006262"/>
    <w:rsid w:val="00015D06"/>
    <w:rsid w:val="00032647"/>
    <w:rsid w:val="000520A8"/>
    <w:rsid w:val="000652FB"/>
    <w:rsid w:val="00085E00"/>
    <w:rsid w:val="000E1104"/>
    <w:rsid w:val="000F1B3A"/>
    <w:rsid w:val="00101F3D"/>
    <w:rsid w:val="001238FF"/>
    <w:rsid w:val="001F7699"/>
    <w:rsid w:val="00206705"/>
    <w:rsid w:val="00221407"/>
    <w:rsid w:val="00222D5B"/>
    <w:rsid w:val="00270A8D"/>
    <w:rsid w:val="002A3343"/>
    <w:rsid w:val="002E30A8"/>
    <w:rsid w:val="00301091"/>
    <w:rsid w:val="00315CF9"/>
    <w:rsid w:val="00317612"/>
    <w:rsid w:val="003176D6"/>
    <w:rsid w:val="00342B66"/>
    <w:rsid w:val="003628BA"/>
    <w:rsid w:val="00391016"/>
    <w:rsid w:val="00395173"/>
    <w:rsid w:val="003970DE"/>
    <w:rsid w:val="003B1776"/>
    <w:rsid w:val="003E2D26"/>
    <w:rsid w:val="004118AF"/>
    <w:rsid w:val="00423E75"/>
    <w:rsid w:val="00433563"/>
    <w:rsid w:val="00440E37"/>
    <w:rsid w:val="00443F0C"/>
    <w:rsid w:val="00456FE4"/>
    <w:rsid w:val="00477276"/>
    <w:rsid w:val="004B002B"/>
    <w:rsid w:val="004D722A"/>
    <w:rsid w:val="005008B4"/>
    <w:rsid w:val="00512364"/>
    <w:rsid w:val="00535FC6"/>
    <w:rsid w:val="005773AC"/>
    <w:rsid w:val="005B155D"/>
    <w:rsid w:val="005D0D3A"/>
    <w:rsid w:val="005E6B61"/>
    <w:rsid w:val="005F3A41"/>
    <w:rsid w:val="005F4996"/>
    <w:rsid w:val="006047B8"/>
    <w:rsid w:val="0066162D"/>
    <w:rsid w:val="00685D9A"/>
    <w:rsid w:val="007069CC"/>
    <w:rsid w:val="007235F6"/>
    <w:rsid w:val="007402A8"/>
    <w:rsid w:val="00771128"/>
    <w:rsid w:val="00790F51"/>
    <w:rsid w:val="007920F5"/>
    <w:rsid w:val="007A65FA"/>
    <w:rsid w:val="007A724C"/>
    <w:rsid w:val="007A743D"/>
    <w:rsid w:val="008450B1"/>
    <w:rsid w:val="00865A80"/>
    <w:rsid w:val="00873DC1"/>
    <w:rsid w:val="008962AD"/>
    <w:rsid w:val="008A13C0"/>
    <w:rsid w:val="00907160"/>
    <w:rsid w:val="009177C6"/>
    <w:rsid w:val="00933CDC"/>
    <w:rsid w:val="0093408F"/>
    <w:rsid w:val="00942C85"/>
    <w:rsid w:val="009C5A80"/>
    <w:rsid w:val="009E30BA"/>
    <w:rsid w:val="00A01723"/>
    <w:rsid w:val="00A37308"/>
    <w:rsid w:val="00AA1BA3"/>
    <w:rsid w:val="00AC1DDE"/>
    <w:rsid w:val="00B064B6"/>
    <w:rsid w:val="00B12937"/>
    <w:rsid w:val="00B16B5C"/>
    <w:rsid w:val="00B30AFC"/>
    <w:rsid w:val="00B3324B"/>
    <w:rsid w:val="00B433B9"/>
    <w:rsid w:val="00BB05D8"/>
    <w:rsid w:val="00BC1C1F"/>
    <w:rsid w:val="00C2002A"/>
    <w:rsid w:val="00C44137"/>
    <w:rsid w:val="00C63B84"/>
    <w:rsid w:val="00C65E03"/>
    <w:rsid w:val="00C752F5"/>
    <w:rsid w:val="00CD379E"/>
    <w:rsid w:val="00D11C3B"/>
    <w:rsid w:val="00D21A7C"/>
    <w:rsid w:val="00D4226B"/>
    <w:rsid w:val="00D643E1"/>
    <w:rsid w:val="00D87E1F"/>
    <w:rsid w:val="00DA2254"/>
    <w:rsid w:val="00DB257D"/>
    <w:rsid w:val="00DC6119"/>
    <w:rsid w:val="00E2671D"/>
    <w:rsid w:val="00E3383F"/>
    <w:rsid w:val="00E75F30"/>
    <w:rsid w:val="00E924FE"/>
    <w:rsid w:val="00ED6963"/>
    <w:rsid w:val="00F15692"/>
    <w:rsid w:val="00F16211"/>
    <w:rsid w:val="00F3470A"/>
    <w:rsid w:val="00F5252F"/>
    <w:rsid w:val="00F749FE"/>
    <w:rsid w:val="00FB49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BA"/>
  </w:style>
  <w:style w:type="paragraph" w:styleId="Heading4">
    <w:name w:val="heading 4"/>
    <w:basedOn w:val="Normal"/>
    <w:next w:val="Normal"/>
    <w:link w:val="Heading4Char"/>
    <w:qFormat/>
    <w:rsid w:val="00BC1C1F"/>
    <w:pPr>
      <w:keepNext/>
      <w:spacing w:before="240" w:after="60" w:line="288" w:lineRule="auto"/>
      <w:outlineLvl w:val="3"/>
    </w:pPr>
    <w:rPr>
      <w:rFonts w:ascii="Arial" w:eastAsia="Times New Roman" w:hAnsi="Arial" w:cs="Times New Roman"/>
      <w:b/>
      <w:bCs/>
      <w:color w:val="104F75"/>
      <w:sz w:val="24"/>
      <w:szCs w:val="28"/>
    </w:rPr>
  </w:style>
  <w:style w:type="paragraph" w:styleId="Heading8">
    <w:name w:val="heading 8"/>
    <w:basedOn w:val="Heading4"/>
    <w:next w:val="Normal"/>
    <w:link w:val="Heading8Char"/>
    <w:qFormat/>
    <w:rsid w:val="00BC1C1F"/>
    <w:pPr>
      <w:outlineLvl w:val="7"/>
    </w:pPr>
    <w:rPr>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B66"/>
  </w:style>
  <w:style w:type="paragraph" w:styleId="Footer">
    <w:name w:val="footer"/>
    <w:basedOn w:val="Normal"/>
    <w:link w:val="FooterChar"/>
    <w:uiPriority w:val="99"/>
    <w:unhideWhenUsed/>
    <w:rsid w:val="00342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B66"/>
  </w:style>
  <w:style w:type="table" w:styleId="TableGrid">
    <w:name w:val="Table Grid"/>
    <w:basedOn w:val="TableNormal"/>
    <w:uiPriority w:val="39"/>
    <w:rsid w:val="00342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2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B66"/>
    <w:rPr>
      <w:rFonts w:ascii="Tahoma" w:hAnsi="Tahoma" w:cs="Tahoma"/>
      <w:sz w:val="16"/>
      <w:szCs w:val="16"/>
    </w:rPr>
  </w:style>
  <w:style w:type="paragraph" w:styleId="ListParagraph">
    <w:name w:val="List Paragraph"/>
    <w:basedOn w:val="Normal"/>
    <w:uiPriority w:val="34"/>
    <w:qFormat/>
    <w:rsid w:val="00342B66"/>
    <w:pPr>
      <w:ind w:left="720"/>
      <w:contextualSpacing/>
    </w:pPr>
  </w:style>
  <w:style w:type="character" w:styleId="Hyperlink">
    <w:name w:val="Hyperlink"/>
    <w:basedOn w:val="DefaultParagraphFont"/>
    <w:uiPriority w:val="99"/>
    <w:semiHidden/>
    <w:unhideWhenUsed/>
    <w:rsid w:val="008A13C0"/>
    <w:rPr>
      <w:color w:val="0000FF"/>
      <w:u w:val="single"/>
    </w:rPr>
  </w:style>
  <w:style w:type="character" w:customStyle="1" w:styleId="apple-converted-space">
    <w:name w:val="apple-converted-space"/>
    <w:basedOn w:val="DefaultParagraphFont"/>
    <w:rsid w:val="005E6B61"/>
  </w:style>
  <w:style w:type="paragraph" w:styleId="NormalWeb">
    <w:name w:val="Normal (Web)"/>
    <w:basedOn w:val="Normal"/>
    <w:uiPriority w:val="99"/>
    <w:unhideWhenUsed/>
    <w:rsid w:val="00BC1C1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rsid w:val="00BC1C1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4Char">
    <w:name w:val="Heading 4 Char"/>
    <w:basedOn w:val="DefaultParagraphFont"/>
    <w:link w:val="Heading4"/>
    <w:rsid w:val="00BC1C1F"/>
    <w:rPr>
      <w:rFonts w:ascii="Arial" w:eastAsia="Times New Roman" w:hAnsi="Arial" w:cs="Times New Roman"/>
      <w:b/>
      <w:bCs/>
      <w:color w:val="104F75"/>
      <w:sz w:val="24"/>
      <w:szCs w:val="28"/>
    </w:rPr>
  </w:style>
  <w:style w:type="character" w:customStyle="1" w:styleId="Heading8Char">
    <w:name w:val="Heading 8 Char"/>
    <w:basedOn w:val="DefaultParagraphFont"/>
    <w:link w:val="Heading8"/>
    <w:rsid w:val="00BC1C1F"/>
    <w:rPr>
      <w:rFonts w:ascii="Arial" w:eastAsia="Times New Roman" w:hAnsi="Arial" w:cs="Times New Roman"/>
      <w:b/>
      <w:bCs/>
      <w:iCs/>
      <w:color w:val="104F75"/>
      <w:sz w:val="24"/>
      <w:szCs w:val="24"/>
      <w:lang w:eastAsia="en-GB"/>
    </w:rPr>
  </w:style>
  <w:style w:type="paragraph" w:customStyle="1" w:styleId="bulletundertext">
    <w:name w:val="bullet (under text)"/>
    <w:rsid w:val="003176D6"/>
    <w:pPr>
      <w:numPr>
        <w:numId w:val="12"/>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222D5B"/>
    <w:pPr>
      <w:spacing w:after="0" w:line="240" w:lineRule="auto"/>
    </w:pPr>
    <w:rPr>
      <w:rFonts w:ascii="Arial" w:eastAsia="Calibri" w:hAnsi="Arial" w:cs="Times New Roman"/>
      <w:sz w:val="24"/>
    </w:rPr>
  </w:style>
  <w:style w:type="paragraph" w:customStyle="1" w:styleId="SubtitleText">
    <w:name w:val="SubtitleText"/>
    <w:basedOn w:val="Normal"/>
    <w:link w:val="SubtitleTextChar"/>
    <w:rsid w:val="00222D5B"/>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222D5B"/>
    <w:rPr>
      <w:rFonts w:ascii="Arial" w:eastAsia="Times New Roman" w:hAnsi="Arial" w:cs="Times New Roman"/>
      <w:b/>
      <w:color w:val="104F75"/>
      <w:sz w:val="48"/>
      <w:szCs w:val="20"/>
    </w:rPr>
  </w:style>
</w:styles>
</file>

<file path=word/webSettings.xml><?xml version="1.0" encoding="utf-8"?>
<w:webSettings xmlns:r="http://schemas.openxmlformats.org/officeDocument/2006/relationships" xmlns:w="http://schemas.openxmlformats.org/wordprocessingml/2006/main">
  <w:divs>
    <w:div w:id="11652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239784/English_Appendix_1_-_Spell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2FEDE-54BD-437C-8E9E-5CDFE067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Tidd</dc:creator>
  <cp:lastModifiedBy>Kelly</cp:lastModifiedBy>
  <cp:revision>9</cp:revision>
  <cp:lastPrinted>2020-01-09T16:18:00Z</cp:lastPrinted>
  <dcterms:created xsi:type="dcterms:W3CDTF">2019-12-28T12:44:00Z</dcterms:created>
  <dcterms:modified xsi:type="dcterms:W3CDTF">2020-01-11T17:18:00Z</dcterms:modified>
</cp:coreProperties>
</file>